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AB5DA" w14:textId="133DE63B" w:rsidR="00676F0E" w:rsidRPr="00726A8E" w:rsidRDefault="00676F0E" w:rsidP="00676F0E">
      <w:pPr>
        <w:pStyle w:val="CRCoverPage"/>
        <w:tabs>
          <w:tab w:val="right" w:pos="9639"/>
        </w:tabs>
        <w:spacing w:after="0"/>
        <w:rPr>
          <w:b/>
          <w:i/>
          <w:sz w:val="28"/>
          <w:lang w:val="de-DE" w:eastAsia="zh-CN"/>
        </w:rPr>
      </w:pPr>
      <w:bookmarkStart w:id="0" w:name="_Hlk181356200"/>
      <w:bookmarkEnd w:id="0"/>
      <w:r w:rsidRPr="00726A8E">
        <w:rPr>
          <w:b/>
          <w:sz w:val="24"/>
          <w:lang w:val="de-DE"/>
        </w:rPr>
        <w:t>3GPP TSG-RAN WG2 #12</w:t>
      </w:r>
      <w:r>
        <w:rPr>
          <w:rFonts w:hint="eastAsia"/>
          <w:b/>
          <w:sz w:val="24"/>
          <w:lang w:val="de-DE" w:eastAsia="zh-CN"/>
        </w:rPr>
        <w:t>9</w:t>
      </w:r>
      <w:r w:rsidRPr="00726A8E">
        <w:rPr>
          <w:b/>
          <w:i/>
          <w:sz w:val="28"/>
          <w:lang w:val="de-DE"/>
        </w:rPr>
        <w:tab/>
      </w:r>
      <w:r w:rsidRPr="00F83503">
        <w:rPr>
          <w:rFonts w:cs="Arial"/>
          <w:b/>
          <w:bCs/>
          <w:color w:val="000000"/>
          <w:sz w:val="28"/>
          <w:szCs w:val="28"/>
          <w:lang w:val="de-DE"/>
        </w:rPr>
        <w:t>R2-</w:t>
      </w:r>
      <w:r w:rsidR="00115C01" w:rsidRPr="00115C01">
        <w:rPr>
          <w:rFonts w:cs="Arial"/>
          <w:b/>
          <w:bCs/>
          <w:color w:val="000000"/>
          <w:sz w:val="28"/>
          <w:szCs w:val="28"/>
          <w:lang w:val="de-DE"/>
        </w:rPr>
        <w:t>2500614</w:t>
      </w:r>
    </w:p>
    <w:p w14:paraId="63CF37DF" w14:textId="77777777" w:rsidR="00676F0E" w:rsidRDefault="00676F0E" w:rsidP="00676F0E">
      <w:pPr>
        <w:pStyle w:val="CRCoverPage"/>
        <w:tabs>
          <w:tab w:val="right" w:pos="9639"/>
        </w:tabs>
        <w:spacing w:after="0"/>
        <w:rPr>
          <w:b/>
          <w:noProof/>
          <w:sz w:val="24"/>
          <w:lang w:eastAsia="zh-CN"/>
        </w:rPr>
      </w:pPr>
      <w:r>
        <w:rPr>
          <w:rFonts w:hint="eastAsia"/>
          <w:b/>
          <w:noProof/>
          <w:sz w:val="24"/>
          <w:lang w:eastAsia="zh-CN"/>
        </w:rPr>
        <w:t>Athens, GR</w:t>
      </w:r>
      <w:r>
        <w:rPr>
          <w:b/>
          <w:noProof/>
          <w:sz w:val="24"/>
        </w:rPr>
        <w:t xml:space="preserve">, </w:t>
      </w:r>
      <w:r>
        <w:rPr>
          <w:rFonts w:hint="eastAsia"/>
          <w:b/>
          <w:noProof/>
          <w:sz w:val="24"/>
          <w:lang w:eastAsia="zh-CN"/>
        </w:rPr>
        <w:t>Feb 17</w:t>
      </w:r>
      <w:r w:rsidRPr="008637A2">
        <w:rPr>
          <w:b/>
          <w:noProof/>
          <w:sz w:val="24"/>
          <w:vertAlign w:val="superscript"/>
        </w:rPr>
        <w:t>th</w:t>
      </w:r>
      <w:r>
        <w:rPr>
          <w:b/>
          <w:noProof/>
          <w:sz w:val="24"/>
        </w:rPr>
        <w:t xml:space="preserve"> – </w:t>
      </w:r>
      <w:r>
        <w:rPr>
          <w:rFonts w:hint="eastAsia"/>
          <w:b/>
          <w:noProof/>
          <w:sz w:val="24"/>
          <w:lang w:eastAsia="zh-CN"/>
        </w:rPr>
        <w:t>21</w:t>
      </w:r>
      <w:r>
        <w:rPr>
          <w:rFonts w:hint="eastAsia"/>
          <w:b/>
          <w:noProof/>
          <w:sz w:val="24"/>
          <w:vertAlign w:val="superscript"/>
          <w:lang w:eastAsia="zh-CN"/>
        </w:rPr>
        <w:t>st</w:t>
      </w:r>
      <w:r>
        <w:rPr>
          <w:rFonts w:hint="eastAsia"/>
          <w:b/>
          <w:noProof/>
          <w:sz w:val="24"/>
          <w:lang w:eastAsia="zh-CN"/>
        </w:rPr>
        <w:t>,</w:t>
      </w:r>
      <w:r>
        <w:rPr>
          <w:b/>
          <w:noProof/>
          <w:sz w:val="24"/>
        </w:rPr>
        <w:t xml:space="preserve"> 202</w:t>
      </w:r>
      <w:r>
        <w:rPr>
          <w:rFonts w:hint="eastAsia"/>
          <w:b/>
          <w:noProof/>
          <w:sz w:val="24"/>
          <w:lang w:eastAsia="zh-CN"/>
        </w:rPr>
        <w:t>5</w:t>
      </w:r>
    </w:p>
    <w:p w14:paraId="5977401F" w14:textId="77777777" w:rsidR="00945A08" w:rsidRPr="009777F6" w:rsidRDefault="00945A08" w:rsidP="00246389">
      <w:pPr>
        <w:pStyle w:val="BodyText"/>
        <w:rPr>
          <w:rFonts w:eastAsiaTheme="minorEastAsia"/>
          <w:noProof/>
          <w:lang w:eastAsia="zh-CN"/>
        </w:rPr>
      </w:pPr>
    </w:p>
    <w:p w14:paraId="061B5772" w14:textId="49FB782D" w:rsidR="00283E0E" w:rsidRPr="008647E1"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D03AE8">
        <w:rPr>
          <w:rFonts w:eastAsiaTheme="minorEastAsia" w:cs="Arial" w:hint="eastAsia"/>
          <w:b/>
          <w:bCs/>
          <w:sz w:val="24"/>
          <w:lang w:eastAsia="zh-CN"/>
        </w:rPr>
        <w:t>5</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1" w:name="OLE_LINK1"/>
      <w:bookmarkStart w:id="2" w:name="OLE_LINK2"/>
      <w:bookmarkStart w:id="3" w:name="OLE_LINK3"/>
      <w:bookmarkStart w:id="4" w:name="OLE_LINK36"/>
      <w:r>
        <w:rPr>
          <w:rFonts w:cs="Arial" w:hint="eastAsia"/>
          <w:b/>
          <w:bCs/>
          <w:sz w:val="24"/>
        </w:rPr>
        <w:t>Lenovo</w:t>
      </w:r>
      <w:bookmarkEnd w:id="1"/>
      <w:bookmarkEnd w:id="2"/>
      <w:bookmarkEnd w:id="3"/>
      <w:bookmarkEnd w:id="4"/>
    </w:p>
    <w:p w14:paraId="2723736F" w14:textId="23F20312" w:rsidR="00136F38" w:rsidRPr="008647E1" w:rsidRDefault="00283E0E" w:rsidP="001962F3">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D03AE8">
        <w:rPr>
          <w:rFonts w:eastAsiaTheme="minorEastAsia" w:cs="Arial" w:hint="eastAsia"/>
          <w:b/>
          <w:bCs/>
          <w:sz w:val="24"/>
          <w:lang w:eastAsia="zh-CN"/>
        </w:rPr>
        <w:t>Analysis on data</w:t>
      </w:r>
      <w:r w:rsidR="00EC7EA2">
        <w:rPr>
          <w:rFonts w:eastAsiaTheme="minorEastAsia" w:cs="Arial" w:hint="eastAsia"/>
          <w:b/>
          <w:bCs/>
          <w:sz w:val="24"/>
          <w:lang w:eastAsia="zh-CN"/>
        </w:rPr>
        <w:t>set and</w:t>
      </w:r>
      <w:r w:rsidR="00D03AE8">
        <w:rPr>
          <w:rFonts w:eastAsiaTheme="minorEastAsia" w:cs="Arial" w:hint="eastAsia"/>
          <w:b/>
          <w:bCs/>
          <w:sz w:val="24"/>
          <w:lang w:eastAsia="zh-CN"/>
        </w:rPr>
        <w:t xml:space="preserve"> parameter transfer for two-sided model</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6A140B">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0B9B0917" w14:textId="77777777" w:rsidR="00F877AB" w:rsidRDefault="00F877AB" w:rsidP="00B257A3">
      <w:pPr>
        <w:spacing w:after="0" w:line="240" w:lineRule="exact"/>
        <w:rPr>
          <w:rFonts w:eastAsiaTheme="minorEastAsia" w:cs="Arial"/>
          <w:lang w:eastAsia="zh-CN"/>
        </w:rPr>
      </w:pPr>
    </w:p>
    <w:p w14:paraId="2100C6DE" w14:textId="27256FAA" w:rsidR="00F877AB" w:rsidRPr="00B257A3" w:rsidRDefault="00C47B87" w:rsidP="00B257A3">
      <w:pPr>
        <w:spacing w:after="0" w:line="240" w:lineRule="exact"/>
        <w:rPr>
          <w:rFonts w:eastAsiaTheme="minorEastAsia" w:cs="Arial"/>
          <w:lang w:eastAsia="zh-CN"/>
        </w:rPr>
      </w:pPr>
      <w:r>
        <w:rPr>
          <w:rFonts w:eastAsiaTheme="minorEastAsia" w:cs="Arial" w:hint="eastAsia"/>
          <w:lang w:eastAsia="zh-CN"/>
        </w:rPr>
        <w:t xml:space="preserve">In this paper, we discuss </w:t>
      </w:r>
      <w:r w:rsidR="00D03AE8">
        <w:rPr>
          <w:rFonts w:eastAsiaTheme="minorEastAsia" w:cs="Arial" w:hint="eastAsia"/>
          <w:lang w:eastAsia="zh-CN"/>
        </w:rPr>
        <w:t xml:space="preserve">issues related to data and </w:t>
      </w:r>
      <w:r w:rsidR="00D03AE8">
        <w:rPr>
          <w:rFonts w:eastAsiaTheme="minorEastAsia" w:cs="Arial"/>
          <w:lang w:eastAsia="zh-CN"/>
        </w:rPr>
        <w:t>parameter</w:t>
      </w:r>
      <w:r w:rsidR="00D03AE8">
        <w:rPr>
          <w:rFonts w:eastAsiaTheme="minorEastAsia" w:cs="Arial" w:hint="eastAsia"/>
          <w:lang w:eastAsia="zh-CN"/>
        </w:rPr>
        <w:t xml:space="preserve"> transfer for two-sided model</w:t>
      </w:r>
    </w:p>
    <w:p w14:paraId="18EFCA8C" w14:textId="48F73928" w:rsidR="00E53BD0" w:rsidRPr="00EE512B" w:rsidRDefault="005F6015" w:rsidP="00B47CF1">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tbl>
      <w:tblPr>
        <w:tblStyle w:val="TableGrid"/>
        <w:tblW w:w="0" w:type="auto"/>
        <w:tblLook w:val="04A0" w:firstRow="1" w:lastRow="0" w:firstColumn="1" w:lastColumn="0" w:noHBand="0" w:noVBand="1"/>
      </w:tblPr>
      <w:tblGrid>
        <w:gridCol w:w="9855"/>
      </w:tblGrid>
      <w:tr w:rsidR="000712B6" w14:paraId="7318D76B" w14:textId="77777777" w:rsidTr="000712B6">
        <w:tc>
          <w:tcPr>
            <w:tcW w:w="9855" w:type="dxa"/>
          </w:tcPr>
          <w:p w14:paraId="01EBB266" w14:textId="3BE78DAA" w:rsidR="002B18AC" w:rsidRPr="00F103FD" w:rsidRDefault="00F103FD" w:rsidP="002B18AC">
            <w:pPr>
              <w:rPr>
                <w:rFonts w:eastAsiaTheme="minorEastAsia"/>
                <w:sz w:val="24"/>
                <w:szCs w:val="24"/>
                <w:lang w:eastAsia="zh-CN"/>
              </w:rPr>
            </w:pPr>
            <w:r w:rsidRPr="00F103FD">
              <w:rPr>
                <w:b/>
                <w:sz w:val="24"/>
                <w:szCs w:val="24"/>
              </w:rPr>
              <w:t>R1-</w:t>
            </w:r>
            <w:r w:rsidRPr="00F103FD">
              <w:rPr>
                <w:b/>
                <w:bCs/>
                <w:sz w:val="24"/>
                <w:szCs w:val="24"/>
              </w:rPr>
              <w:t>2410922</w:t>
            </w:r>
          </w:p>
          <w:p w14:paraId="02FD60D8" w14:textId="77777777" w:rsidR="003509D1" w:rsidRDefault="003509D1" w:rsidP="003509D1">
            <w:r>
              <w:t>To fulfil the study objectives, RAN1 has been discussing various Options, Sub-Options, Directions for alleviating/resolving issues related to inter-vendor training collaboration. In particular, Direction A of RAN1’s discussion requires the following procedure:</w:t>
            </w:r>
          </w:p>
          <w:p w14:paraId="4D790247" w14:textId="77777777" w:rsidR="003509D1" w:rsidRDefault="003509D1" w:rsidP="003509D1">
            <w:pPr>
              <w:pStyle w:val="ListParagraph"/>
              <w:numPr>
                <w:ilvl w:val="0"/>
                <w:numId w:val="27"/>
              </w:numPr>
              <w:overflowPunct/>
              <w:autoSpaceDE/>
              <w:autoSpaceDN/>
              <w:adjustRightInd/>
              <w:jc w:val="both"/>
              <w:textAlignment w:val="auto"/>
            </w:pPr>
            <w:r w:rsidRPr="003E7A66">
              <w:rPr>
                <w:b/>
                <w:bCs/>
                <w:highlight w:val="yellow"/>
              </w:rPr>
              <w:t>NW-side shares model parameters</w:t>
            </w:r>
            <w:r w:rsidRPr="003E7A66">
              <w:rPr>
                <w:rFonts w:eastAsia="等线"/>
                <w:b/>
                <w:bCs/>
                <w:highlight w:val="yellow"/>
                <w:lang w:eastAsia="zh-CN"/>
              </w:rPr>
              <w:t xml:space="preserve"> and/or </w:t>
            </w:r>
            <w:r w:rsidRPr="003E7A66">
              <w:rPr>
                <w:b/>
                <w:bCs/>
                <w:highlight w:val="yellow"/>
              </w:rPr>
              <w:t>dataset to the UE or UE-side</w:t>
            </w:r>
            <w:r>
              <w:rPr>
                <w:b/>
                <w:bCs/>
              </w:rPr>
              <w:t xml:space="preserve"> </w:t>
            </w:r>
            <w:r>
              <w:t xml:space="preserve">via </w:t>
            </w:r>
            <w:r>
              <w:rPr>
                <w:b/>
                <w:bCs/>
              </w:rPr>
              <w:t xml:space="preserve">standardized </w:t>
            </w:r>
            <w:proofErr w:type="spellStart"/>
            <w:r>
              <w:rPr>
                <w:b/>
                <w:bCs/>
              </w:rPr>
              <w:t>signaling</w:t>
            </w:r>
            <w:proofErr w:type="spellEnd"/>
            <w:r>
              <w:rPr>
                <w:b/>
                <w:bCs/>
              </w:rPr>
              <w:t xml:space="preserve">, </w:t>
            </w:r>
            <w:r w:rsidRPr="009125AC">
              <w:t>where the model parameters</w:t>
            </w:r>
            <w:r w:rsidRPr="008F547A">
              <w:t xml:space="preserve"> </w:t>
            </w:r>
            <w:r>
              <w:t xml:space="preserve">and/or dataset </w:t>
            </w:r>
            <w:r w:rsidRPr="008F547A">
              <w:t xml:space="preserve">received at the </w:t>
            </w:r>
            <w:r>
              <w:t xml:space="preserve">UE or </w:t>
            </w:r>
            <w:r w:rsidRPr="008F547A">
              <w:t xml:space="preserve">UE-side go through offline engineering at the </w:t>
            </w:r>
            <w:r>
              <w:t>UE-</w:t>
            </w:r>
            <w:r w:rsidRPr="009125AC">
              <w:t>side (e.g., UE-side OTT server)</w:t>
            </w:r>
            <w:r w:rsidRPr="009125AC">
              <w:rPr>
                <w:rFonts w:eastAsia="等线" w:hint="eastAsia"/>
                <w:lang w:eastAsia="zh-CN"/>
              </w:rPr>
              <w:t>, e</w:t>
            </w:r>
            <w:r>
              <w:rPr>
                <w:rFonts w:eastAsia="等线" w:hint="eastAsia"/>
                <w:lang w:eastAsia="zh-CN"/>
              </w:rPr>
              <w:t xml:space="preserve">.g., model </w:t>
            </w:r>
            <w:r>
              <w:rPr>
                <w:rFonts w:eastAsia="等线"/>
                <w:lang w:eastAsia="zh-CN"/>
              </w:rPr>
              <w:t>(re-)training</w:t>
            </w:r>
            <w:r w:rsidRPr="00481717">
              <w:t>.</w:t>
            </w:r>
          </w:p>
          <w:p w14:paraId="77273BDC" w14:textId="77777777" w:rsidR="003509D1" w:rsidRDefault="003509D1" w:rsidP="002B18AC">
            <w:pPr>
              <w:rPr>
                <w:rFonts w:eastAsiaTheme="minorEastAsia"/>
                <w:lang w:eastAsia="zh-CN"/>
              </w:rPr>
            </w:pPr>
          </w:p>
          <w:p w14:paraId="65E284AB" w14:textId="4CBC842B" w:rsidR="002B18AC" w:rsidRDefault="002B18AC" w:rsidP="002B18AC">
            <w:r>
              <w:t xml:space="preserve">RAN1 would like to ask RAN2’s feedback on the </w:t>
            </w:r>
            <w:r>
              <w:rPr>
                <w:b/>
                <w:bCs/>
              </w:rPr>
              <w:t xml:space="preserve">feasibility of a standardized </w:t>
            </w:r>
            <w:proofErr w:type="spellStart"/>
            <w:r>
              <w:rPr>
                <w:b/>
                <w:bCs/>
              </w:rPr>
              <w:t>signaling</w:t>
            </w:r>
            <w:proofErr w:type="spellEnd"/>
            <w:r>
              <w:t xml:space="preserve">, </w:t>
            </w:r>
            <w:r w:rsidRPr="001558DC">
              <w:rPr>
                <w:highlight w:val="yellow"/>
              </w:rPr>
              <w:t>via over-the-air</w:t>
            </w:r>
            <w:r>
              <w:t xml:space="preserve"> and</w:t>
            </w:r>
            <w:r w:rsidRPr="001558DC">
              <w:rPr>
                <w:highlight w:val="yellow"/>
              </w:rPr>
              <w:t>/or other approaches</w:t>
            </w:r>
            <w:r>
              <w:t xml:space="preserve">, for the dataset and/or parameter exchange in the above Option 4-1 and Option 3a-1, considering their overhead and any other aspects that may affect their feasibility.  </w:t>
            </w:r>
          </w:p>
          <w:p w14:paraId="3E0871DB" w14:textId="77777777" w:rsidR="002B18AC" w:rsidRDefault="002B18AC" w:rsidP="002B18AC">
            <w:r>
              <w:t>RAN2 may assume the following for the contents for the feasibility discussion.</w:t>
            </w:r>
          </w:p>
          <w:p w14:paraId="6504C150" w14:textId="77777777" w:rsidR="002B18AC" w:rsidRDefault="002B18AC" w:rsidP="002B18AC">
            <w:r>
              <w:rPr>
                <w:b/>
              </w:rPr>
              <w:t xml:space="preserve">For </w:t>
            </w:r>
            <w:r>
              <w:rPr>
                <w:rFonts w:ascii="Times" w:eastAsia="Batang" w:hAnsi="Times" w:cstheme="minorBidi"/>
                <w:b/>
                <w:lang w:val="en-US" w:eastAsia="ko-KR"/>
              </w:rPr>
              <w:t>Option 4-1: sharing {target CSI, CSI feedback} dataset</w:t>
            </w:r>
            <w:r>
              <w:t>:</w:t>
            </w:r>
          </w:p>
          <w:p w14:paraId="02790357" w14:textId="77777777" w:rsidR="002B18AC" w:rsidRDefault="002B18AC" w:rsidP="002B18AC">
            <w:pPr>
              <w:pStyle w:val="ListParagraph"/>
              <w:numPr>
                <w:ilvl w:val="1"/>
                <w:numId w:val="26"/>
              </w:numPr>
              <w:overflowPunct/>
              <w:autoSpaceDE/>
              <w:autoSpaceDN/>
              <w:adjustRightInd/>
              <w:jc w:val="both"/>
              <w:textAlignment w:val="auto"/>
            </w:pPr>
            <w:r>
              <w:t xml:space="preserve">Data size for target CSI depends on the format. There is no agreement on the format or necessary precision of the target CSI. Some examples based on companies’ evaluations are: </w:t>
            </w:r>
            <w:proofErr w:type="spellStart"/>
            <w:r>
              <w:t>eType</w:t>
            </w:r>
            <w:proofErr w:type="spellEnd"/>
            <w:r>
              <w:t xml:space="preserve">-II format (up to ~1000 bits), </w:t>
            </w:r>
            <w:proofErr w:type="spellStart"/>
            <w:r>
              <w:t>eType</w:t>
            </w:r>
            <w:proofErr w:type="spellEnd"/>
            <w:r>
              <w:t>-II-like format (~ a few 1000 bits), and float32 format (up to ~ 150K bits). The data size may also vary depending on the configuration, and the captured value indicates the order of magnitude of the typical data size per sample as a guideline.</w:t>
            </w:r>
          </w:p>
          <w:p w14:paraId="7781DBF2" w14:textId="77777777" w:rsidR="002B18AC" w:rsidRDefault="002B18AC" w:rsidP="002B18AC">
            <w:pPr>
              <w:pStyle w:val="ListParagraph"/>
              <w:numPr>
                <w:ilvl w:val="1"/>
                <w:numId w:val="26"/>
              </w:numPr>
              <w:overflowPunct/>
              <w:autoSpaceDE/>
              <w:autoSpaceDN/>
              <w:adjustRightInd/>
              <w:jc w:val="both"/>
              <w:textAlignment w:val="auto"/>
            </w:pPr>
            <w:r>
              <w:t xml:space="preserve">There is no agreement on the CSI feedback size. Values in the order of </w:t>
            </w:r>
            <w:proofErr w:type="spellStart"/>
            <w:r>
              <w:t>eType</w:t>
            </w:r>
            <w:proofErr w:type="spellEnd"/>
            <w:r>
              <w:t xml:space="preserve"> II payload size may be assumed (up to ~ 1000 bits) for RAN2 discussion.</w:t>
            </w:r>
          </w:p>
          <w:p w14:paraId="4BDFCDB9" w14:textId="77777777" w:rsidR="002B18AC" w:rsidRDefault="002B18AC" w:rsidP="002B18AC">
            <w:pPr>
              <w:pStyle w:val="ListParagraph"/>
              <w:numPr>
                <w:ilvl w:val="1"/>
                <w:numId w:val="26"/>
              </w:numPr>
              <w:overflowPunct/>
              <w:autoSpaceDE/>
              <w:autoSpaceDN/>
              <w:adjustRightInd/>
              <w:jc w:val="both"/>
              <w:textAlignment w:val="auto"/>
            </w:pPr>
            <w:r>
              <w:t xml:space="preserve">There is no agreement on the total number of samples </w:t>
            </w:r>
            <w:r w:rsidRPr="00115A82">
              <w:t>N1 in the dataset. The range of the number of samples N1 used in RAN1 evaluations is 40K-1200K. As a representative number, RAN2 may assume that the total number of samples is around N1=600K</w:t>
            </w:r>
            <w:r>
              <w:t>.</w:t>
            </w:r>
          </w:p>
          <w:p w14:paraId="63E417E2" w14:textId="77777777" w:rsidR="002B18AC" w:rsidRPr="0059377F" w:rsidRDefault="002B18AC" w:rsidP="002B18AC">
            <w:pPr>
              <w:pStyle w:val="ListParagraph"/>
              <w:numPr>
                <w:ilvl w:val="1"/>
                <w:numId w:val="26"/>
              </w:numPr>
              <w:overflowPunct/>
              <w:autoSpaceDE/>
              <w:autoSpaceDN/>
              <w:adjustRightInd/>
              <w:jc w:val="both"/>
              <w:textAlignment w:val="auto"/>
              <w:rPr>
                <w:highlight w:val="yellow"/>
              </w:rPr>
            </w:pPr>
            <w:r w:rsidRPr="0059377F">
              <w:rPr>
                <w:highlight w:val="yellow"/>
              </w:rPr>
              <w:t xml:space="preserve">Summing up the </w:t>
            </w:r>
            <w:proofErr w:type="gramStart"/>
            <w:r w:rsidRPr="0059377F">
              <w:rPr>
                <w:highlight w:val="yellow"/>
              </w:rPr>
              <w:t>above, and</w:t>
            </w:r>
            <w:proofErr w:type="gramEnd"/>
            <w:r w:rsidRPr="0059377F">
              <w:rPr>
                <w:highlight w:val="yellow"/>
              </w:rPr>
              <w:t xml:space="preserve"> assuming </w:t>
            </w:r>
            <w:proofErr w:type="spellStart"/>
            <w:r w:rsidRPr="0059377F">
              <w:rPr>
                <w:highlight w:val="yellow"/>
              </w:rPr>
              <w:t>eType</w:t>
            </w:r>
            <w:proofErr w:type="spellEnd"/>
            <w:r w:rsidRPr="0059377F">
              <w:rPr>
                <w:highlight w:val="yellow"/>
              </w:rPr>
              <w:t xml:space="preserve">-II-like format of a size 2000 bits, the total dataset size for Option 4-1 may be roughly in the order of 600K * (2000 bits + 1000 bits) / (8bits/Byte) = </w:t>
            </w:r>
            <w:r w:rsidRPr="0059377F">
              <w:rPr>
                <w:b/>
                <w:bCs/>
                <w:highlight w:val="yellow"/>
              </w:rPr>
              <w:t>225 MB</w:t>
            </w:r>
            <w:r w:rsidRPr="0059377F">
              <w:rPr>
                <w:highlight w:val="yellow"/>
              </w:rPr>
              <w:t xml:space="preserve">. The size may be smaller for </w:t>
            </w:r>
            <w:proofErr w:type="spellStart"/>
            <w:r w:rsidRPr="0059377F">
              <w:rPr>
                <w:highlight w:val="yellow"/>
              </w:rPr>
              <w:t>eType</w:t>
            </w:r>
            <w:proofErr w:type="spellEnd"/>
            <w:r w:rsidRPr="0059377F">
              <w:rPr>
                <w:highlight w:val="yellow"/>
              </w:rPr>
              <w:t xml:space="preserve">-II format. The size may be larger if we consider the dataset consisting of supporting multiple configurations.  </w:t>
            </w:r>
          </w:p>
          <w:p w14:paraId="40752599" w14:textId="77777777" w:rsidR="002B18AC" w:rsidRDefault="002B18AC" w:rsidP="002B18AC">
            <w:r>
              <w:rPr>
                <w:b/>
              </w:rPr>
              <w:t xml:space="preserve">For </w:t>
            </w:r>
            <w:r>
              <w:rPr>
                <w:rFonts w:ascii="Times" w:eastAsia="Batang" w:hAnsi="Times" w:cstheme="minorBidi"/>
                <w:b/>
                <w:lang w:val="en-US" w:eastAsia="ko-KR"/>
              </w:rPr>
              <w:t>Option 3a-1 without target CSI: sharing encoder parameter</w:t>
            </w:r>
            <w:r>
              <w:t>:</w:t>
            </w:r>
          </w:p>
          <w:p w14:paraId="69303905" w14:textId="77777777" w:rsidR="002B18AC" w:rsidRDefault="002B18AC" w:rsidP="002B18AC">
            <w:pPr>
              <w:pStyle w:val="ListParagraph"/>
              <w:numPr>
                <w:ilvl w:val="1"/>
                <w:numId w:val="26"/>
              </w:numPr>
              <w:overflowPunct/>
              <w:autoSpaceDE/>
              <w:autoSpaceDN/>
              <w:adjustRightInd/>
              <w:jc w:val="both"/>
              <w:textAlignment w:val="auto"/>
            </w:pPr>
            <w:r>
              <w:rPr>
                <w:rFonts w:eastAsia="宋体"/>
                <w:lang w:eastAsia="zh-CN"/>
              </w:rPr>
              <w:t>The number of parameters in the encoder models used in RAN1 evaluations have a wide range, ranging from 36K parameters to 13M parameters, with the median value of 5.8M</w:t>
            </w:r>
            <w:r>
              <w:rPr>
                <w:rFonts w:eastAsia="宋体"/>
                <w:lang w:val="en-US" w:eastAsia="zh-CN"/>
              </w:rPr>
              <w:t>.</w:t>
            </w:r>
          </w:p>
          <w:p w14:paraId="7A0857DE" w14:textId="77777777" w:rsidR="002B18AC" w:rsidRPr="00D544E4" w:rsidRDefault="002B18AC" w:rsidP="002B18AC">
            <w:pPr>
              <w:pStyle w:val="ListParagraph"/>
              <w:numPr>
                <w:ilvl w:val="1"/>
                <w:numId w:val="26"/>
              </w:numPr>
              <w:overflowPunct/>
              <w:autoSpaceDE/>
              <w:autoSpaceDN/>
              <w:adjustRightInd/>
              <w:jc w:val="both"/>
              <w:textAlignment w:val="auto"/>
              <w:rPr>
                <w:highlight w:val="yellow"/>
              </w:rPr>
            </w:pPr>
            <w:r>
              <w:t xml:space="preserve"> </w:t>
            </w:r>
            <w:r w:rsidRPr="00D544E4">
              <w:rPr>
                <w:rFonts w:eastAsia="宋体"/>
                <w:highlight w:val="yellow"/>
                <w:lang w:val="en-US" w:eastAsia="zh-CN"/>
              </w:rPr>
              <w:t>Based on the above range, the size of encoder parameters may range from 36K*(8/</w:t>
            </w:r>
            <w:proofErr w:type="gramStart"/>
            <w:r w:rsidRPr="00D544E4">
              <w:rPr>
                <w:rFonts w:eastAsia="宋体"/>
                <w:highlight w:val="yellow"/>
                <w:lang w:val="en-US" w:eastAsia="zh-CN"/>
              </w:rPr>
              <w:t>8)=</w:t>
            </w:r>
            <w:proofErr w:type="gramEnd"/>
            <w:r w:rsidRPr="00D544E4">
              <w:rPr>
                <w:rFonts w:eastAsia="宋体"/>
                <w:b/>
                <w:bCs/>
                <w:highlight w:val="yellow"/>
                <w:lang w:val="en-US" w:eastAsia="zh-CN"/>
              </w:rPr>
              <w:t>36KB</w:t>
            </w:r>
            <w:r w:rsidRPr="00D544E4">
              <w:rPr>
                <w:rFonts w:eastAsia="宋体"/>
                <w:highlight w:val="yellow"/>
                <w:lang w:val="en-US" w:eastAsia="zh-CN"/>
              </w:rPr>
              <w:t xml:space="preserve"> based on the smallest model size in RAN1 evaluations and the use of float8, to 13M*(32/8)=5</w:t>
            </w:r>
            <w:r w:rsidRPr="00D544E4">
              <w:rPr>
                <w:rFonts w:eastAsia="宋体"/>
                <w:b/>
                <w:bCs/>
                <w:highlight w:val="yellow"/>
                <w:lang w:val="en-US" w:eastAsia="zh-CN"/>
              </w:rPr>
              <w:t>2M</w:t>
            </w:r>
            <w:r w:rsidRPr="00D544E4">
              <w:rPr>
                <w:rFonts w:eastAsia="宋体"/>
                <w:highlight w:val="yellow"/>
                <w:lang w:val="en-US" w:eastAsia="zh-CN"/>
              </w:rPr>
              <w:t xml:space="preserve"> based on the largest model size in RAN1 evaluations and the use of float32. </w:t>
            </w:r>
            <w:r w:rsidRPr="00D544E4">
              <w:rPr>
                <w:rFonts w:eastAsia="宋体"/>
                <w:highlight w:val="yellow"/>
                <w:lang w:val="en-US" w:eastAsia="zh-CN"/>
              </w:rPr>
              <w:lastRenderedPageBreak/>
              <w:t xml:space="preserve">Based on the median size, RAN2 may assume the size of 5.8M*(16/8) = </w:t>
            </w:r>
            <w:r w:rsidRPr="00D544E4">
              <w:rPr>
                <w:rFonts w:eastAsia="宋体"/>
                <w:b/>
                <w:bCs/>
                <w:highlight w:val="yellow"/>
                <w:lang w:val="en-US" w:eastAsia="zh-CN"/>
              </w:rPr>
              <w:t>11.6 MB</w:t>
            </w:r>
            <w:r w:rsidRPr="00D544E4">
              <w:rPr>
                <w:rFonts w:eastAsia="宋体"/>
                <w:highlight w:val="yellow"/>
                <w:lang w:val="en-US" w:eastAsia="zh-CN"/>
              </w:rPr>
              <w:t xml:space="preserve"> based on the medium model size and the use of float16. </w:t>
            </w:r>
          </w:p>
          <w:p w14:paraId="2D1FE4CC" w14:textId="77777777" w:rsidR="002B18AC" w:rsidRDefault="002B18AC" w:rsidP="002B18AC">
            <w:pPr>
              <w:rPr>
                <w:rFonts w:ascii="Times" w:eastAsia="Batang" w:hAnsi="Times" w:cstheme="minorBidi"/>
                <w:b/>
                <w:lang w:val="en-US" w:eastAsia="ko-KR"/>
              </w:rPr>
            </w:pPr>
            <w:r>
              <w:rPr>
                <w:rFonts w:ascii="Times" w:eastAsia="Batang" w:hAnsi="Times" w:cstheme="minorBidi"/>
                <w:b/>
                <w:bCs/>
                <w:lang w:val="en-US" w:eastAsia="ko-KR"/>
              </w:rPr>
              <w:t xml:space="preserve">For </w:t>
            </w:r>
            <w:r>
              <w:rPr>
                <w:rFonts w:ascii="Times" w:eastAsia="Batang" w:hAnsi="Times" w:cstheme="minorBidi"/>
                <w:b/>
                <w:lang w:val="en-US" w:eastAsia="ko-KR"/>
              </w:rPr>
              <w:t>Option 3a-1 with target CSI: sharing encoder parameters, along with {target CSI} dataset:</w:t>
            </w:r>
          </w:p>
          <w:p w14:paraId="3B993768" w14:textId="77777777" w:rsidR="002B18AC" w:rsidRPr="0072045A" w:rsidRDefault="002B18AC" w:rsidP="002B18AC">
            <w:pPr>
              <w:pStyle w:val="ListParagraph"/>
              <w:numPr>
                <w:ilvl w:val="1"/>
                <w:numId w:val="26"/>
              </w:numPr>
              <w:overflowPunct/>
              <w:autoSpaceDE/>
              <w:autoSpaceDN/>
              <w:adjustRightInd/>
              <w:jc w:val="both"/>
              <w:textAlignment w:val="auto"/>
              <w:rPr>
                <w:rFonts w:eastAsia="宋体"/>
                <w:highlight w:val="yellow"/>
                <w:lang w:eastAsia="zh-CN"/>
              </w:rPr>
            </w:pPr>
            <w:r w:rsidRPr="0072045A">
              <w:rPr>
                <w:rFonts w:eastAsia="宋体"/>
                <w:highlight w:val="yellow"/>
                <w:lang w:eastAsia="zh-CN"/>
              </w:rPr>
              <w:t xml:space="preserve">The size of the encoder parameters is the same as in the Option 3a-1 without target CSI. The size of the dataset is smaller than the Option 4-1, because the dataset only contains the target CSI but not the CSI feedback. The number of samples N2 in the dataset may be the same or smaller than N1. The size becomes </w:t>
            </w:r>
            <w:r w:rsidRPr="0072045A">
              <w:rPr>
                <w:rFonts w:eastAsia="宋体" w:hint="eastAsia"/>
                <w:highlight w:val="yellow"/>
                <w:lang w:eastAsia="zh-CN"/>
              </w:rPr>
              <w:t>N2</w:t>
            </w:r>
            <w:r w:rsidRPr="0072045A">
              <w:rPr>
                <w:rFonts w:eastAsia="宋体"/>
                <w:highlight w:val="yellow"/>
                <w:lang w:eastAsia="zh-CN"/>
              </w:rPr>
              <w:t xml:space="preserve"> * (2000 bits) / (8bits/Byte)</w:t>
            </w:r>
            <w:r w:rsidRPr="0072045A">
              <w:rPr>
                <w:rFonts w:eastAsia="宋体" w:hint="eastAsia"/>
                <w:highlight w:val="yellow"/>
                <w:lang w:eastAsia="zh-CN"/>
              </w:rPr>
              <w:t xml:space="preserve"> + 11.6 MB</w:t>
            </w:r>
            <w:r w:rsidRPr="0072045A">
              <w:rPr>
                <w:rFonts w:eastAsia="宋体"/>
                <w:highlight w:val="yellow"/>
                <w:lang w:eastAsia="zh-CN"/>
              </w:rPr>
              <w:t>.</w:t>
            </w:r>
          </w:p>
          <w:p w14:paraId="7FEF6DB0" w14:textId="77777777" w:rsidR="002B18AC" w:rsidRDefault="002B18AC" w:rsidP="002B18AC">
            <w:r>
              <w:t>Regarding latency and frequency of the dataset and/or parameter sharing: As the purpose of the dataset and/</w:t>
            </w:r>
            <w:r w:rsidRPr="00115A82">
              <w:t xml:space="preserve">or parameter sharing is for a UE-side offline training, the dataset and/or parameter sharing is expected to have </w:t>
            </w:r>
            <w:r w:rsidRPr="00EB0529">
              <w:rPr>
                <w:highlight w:val="yellow"/>
              </w:rPr>
              <w:t>relaxed latency (e.g., days/weeks)</w:t>
            </w:r>
            <w:r w:rsidRPr="00115A82">
              <w:t xml:space="preserve"> and be </w:t>
            </w:r>
            <w:r w:rsidRPr="00EB0529">
              <w:rPr>
                <w:highlight w:val="yellow"/>
              </w:rPr>
              <w:t>infrequent</w:t>
            </w:r>
            <w:r>
              <w:t xml:space="preserve">. </w:t>
            </w:r>
          </w:p>
          <w:p w14:paraId="04C0CA2D" w14:textId="7C35FE3D" w:rsidR="000712B6" w:rsidRPr="001B0505" w:rsidRDefault="002B18AC" w:rsidP="000712B6">
            <w:pPr>
              <w:rPr>
                <w:rFonts w:eastAsiaTheme="minorEastAsia"/>
                <w:lang w:eastAsia="zh-CN"/>
              </w:rPr>
            </w:pPr>
            <w:r>
              <w:t xml:space="preserve">Regarding how many of such dataset and/or parameter sharing is needed: RAN1 evaluations shows good generalization ability, </w:t>
            </w:r>
            <w:r w:rsidRPr="00A8181A">
              <w:rPr>
                <w:highlight w:val="yellow"/>
              </w:rPr>
              <w:t>so RAN2 may assume that the number of dataset and/or parameter sharing instances will be limited to a small number.</w:t>
            </w:r>
          </w:p>
        </w:tc>
      </w:tr>
    </w:tbl>
    <w:p w14:paraId="78C22CD2" w14:textId="2A024FFE" w:rsidR="00011697" w:rsidRDefault="00011697" w:rsidP="000712B6">
      <w:pPr>
        <w:rPr>
          <w:rFonts w:eastAsia="宋体"/>
        </w:rPr>
      </w:pPr>
    </w:p>
    <w:p w14:paraId="3EBBD7D8" w14:textId="486FD7F2" w:rsidR="00DB1010" w:rsidRDefault="00DB1010" w:rsidP="006B698F">
      <w:pPr>
        <w:rPr>
          <w:rFonts w:eastAsia="宋体"/>
          <w:lang w:eastAsia="zh-CN"/>
        </w:rPr>
      </w:pPr>
      <w:r>
        <w:rPr>
          <w:rFonts w:eastAsia="宋体" w:hint="eastAsia"/>
          <w:lang w:eastAsia="zh-CN"/>
        </w:rPr>
        <w:t>According to RAN1</w:t>
      </w:r>
      <w:r>
        <w:rPr>
          <w:rFonts w:eastAsia="宋体"/>
          <w:lang w:eastAsia="zh-CN"/>
        </w:rPr>
        <w:t>’</w:t>
      </w:r>
      <w:r>
        <w:rPr>
          <w:rFonts w:eastAsia="宋体" w:hint="eastAsia"/>
          <w:lang w:eastAsia="zh-CN"/>
        </w:rPr>
        <w:t>s LS, we understand what RAN2 needs to discuss is if it is feasible to share parameters/</w:t>
      </w:r>
      <w:r w:rsidR="00EC7EA2">
        <w:rPr>
          <w:rFonts w:eastAsia="宋体" w:hint="eastAsia"/>
          <w:lang w:eastAsia="zh-CN"/>
        </w:rPr>
        <w:t>dataset</w:t>
      </w:r>
      <w:r w:rsidR="005772EF">
        <w:rPr>
          <w:rFonts w:eastAsia="宋体" w:hint="eastAsia"/>
          <w:lang w:eastAsia="zh-CN"/>
        </w:rPr>
        <w:t xml:space="preserve"> via Option 4-1 and Option 3-1 w/wo target CSI via </w:t>
      </w:r>
    </w:p>
    <w:p w14:paraId="2347E524" w14:textId="11969D81" w:rsidR="005772EF" w:rsidRPr="004C72AC" w:rsidRDefault="005772EF" w:rsidP="005772EF">
      <w:pPr>
        <w:pStyle w:val="ListParagraph"/>
        <w:numPr>
          <w:ilvl w:val="0"/>
          <w:numId w:val="27"/>
        </w:numPr>
        <w:rPr>
          <w:rFonts w:eastAsia="宋体"/>
          <w:b/>
          <w:bCs/>
          <w:lang w:eastAsia="zh-CN"/>
        </w:rPr>
      </w:pPr>
      <w:r w:rsidRPr="004C72AC">
        <w:rPr>
          <w:rFonts w:eastAsia="宋体"/>
          <w:b/>
          <w:bCs/>
          <w:lang w:eastAsia="zh-CN"/>
        </w:rPr>
        <w:t>O</w:t>
      </w:r>
      <w:r w:rsidRPr="004C72AC">
        <w:rPr>
          <w:rFonts w:eastAsia="宋体" w:hint="eastAsia"/>
          <w:b/>
          <w:bCs/>
          <w:lang w:eastAsia="zh-CN"/>
        </w:rPr>
        <w:t>ther the air interface from NW to UE in the DL</w:t>
      </w:r>
    </w:p>
    <w:p w14:paraId="6D443E90" w14:textId="33976940" w:rsidR="005772EF" w:rsidRPr="004C72AC" w:rsidRDefault="005772EF" w:rsidP="005772EF">
      <w:pPr>
        <w:pStyle w:val="ListParagraph"/>
        <w:numPr>
          <w:ilvl w:val="0"/>
          <w:numId w:val="27"/>
        </w:numPr>
        <w:rPr>
          <w:rFonts w:eastAsia="宋体"/>
          <w:b/>
          <w:bCs/>
          <w:lang w:eastAsia="zh-CN"/>
        </w:rPr>
      </w:pPr>
      <w:r w:rsidRPr="004C72AC">
        <w:rPr>
          <w:rFonts w:eastAsia="宋体"/>
          <w:b/>
          <w:bCs/>
          <w:lang w:eastAsia="zh-CN"/>
        </w:rPr>
        <w:t>T</w:t>
      </w:r>
      <w:r w:rsidRPr="004C72AC">
        <w:rPr>
          <w:rFonts w:eastAsia="宋体" w:hint="eastAsia"/>
          <w:b/>
          <w:bCs/>
          <w:lang w:eastAsia="zh-CN"/>
        </w:rPr>
        <w:t>he other approach from NW to UE-side OTT server</w:t>
      </w:r>
    </w:p>
    <w:p w14:paraId="0B3D7397" w14:textId="3C9B910A" w:rsidR="00CB15DF" w:rsidRDefault="00C40C6E" w:rsidP="006B698F">
      <w:pPr>
        <w:rPr>
          <w:rFonts w:eastAsia="宋体"/>
          <w:lang w:eastAsia="zh-CN"/>
        </w:rPr>
      </w:pPr>
      <w:r>
        <w:rPr>
          <w:rFonts w:eastAsia="宋体" w:hint="eastAsia"/>
          <w:lang w:eastAsia="zh-CN"/>
        </w:rPr>
        <w:t xml:space="preserve">Note </w:t>
      </w:r>
      <w:r>
        <w:rPr>
          <w:rFonts w:eastAsia="宋体"/>
          <w:lang w:eastAsia="zh-CN"/>
        </w:rPr>
        <w:t>that</w:t>
      </w:r>
      <w:r>
        <w:rPr>
          <w:rFonts w:eastAsia="宋体" w:hint="eastAsia"/>
          <w:lang w:eastAsia="zh-CN"/>
        </w:rPr>
        <w:t xml:space="preserve"> i</w:t>
      </w:r>
      <w:r w:rsidR="00DB1010">
        <w:rPr>
          <w:rFonts w:eastAsia="宋体" w:hint="eastAsia"/>
          <w:lang w:eastAsia="zh-CN"/>
        </w:rPr>
        <w:t>t is not RAN2</w:t>
      </w:r>
      <w:r w:rsidR="00DB1010">
        <w:rPr>
          <w:rFonts w:eastAsia="宋体"/>
          <w:lang w:eastAsia="zh-CN"/>
        </w:rPr>
        <w:t>’</w:t>
      </w:r>
      <w:r w:rsidR="00DB1010">
        <w:rPr>
          <w:rFonts w:eastAsia="宋体" w:hint="eastAsia"/>
          <w:lang w:eastAsia="zh-CN"/>
        </w:rPr>
        <w:t>s scope to justify if Option 4-1 or Option 3-1 w/wo target CSI</w:t>
      </w:r>
      <w:r w:rsidR="00CB15DF">
        <w:rPr>
          <w:rFonts w:eastAsia="宋体" w:hint="eastAsia"/>
          <w:lang w:eastAsia="zh-CN"/>
        </w:rPr>
        <w:t xml:space="preserve"> is better for offline training of a CSI compression encoder.</w:t>
      </w:r>
    </w:p>
    <w:p w14:paraId="33071F2B" w14:textId="1D414A28" w:rsidR="00CB15DF" w:rsidRDefault="004C72AC" w:rsidP="006B698F">
      <w:pPr>
        <w:rPr>
          <w:rFonts w:eastAsia="宋体"/>
          <w:lang w:eastAsia="zh-CN"/>
        </w:rPr>
      </w:pPr>
      <w:r>
        <w:rPr>
          <w:rFonts w:eastAsia="宋体" w:hint="eastAsia"/>
          <w:lang w:eastAsia="zh-CN"/>
        </w:rPr>
        <w:t>To analyse above, the first question is which entity of NW holds the relevant parameter/</w:t>
      </w:r>
      <w:r w:rsidR="00EC7EA2">
        <w:rPr>
          <w:rFonts w:eastAsia="宋体" w:hint="eastAsia"/>
          <w:lang w:eastAsia="zh-CN"/>
        </w:rPr>
        <w:t xml:space="preserve">dataset </w:t>
      </w:r>
      <w:r>
        <w:rPr>
          <w:rFonts w:eastAsia="宋体" w:hint="eastAsia"/>
          <w:lang w:eastAsia="zh-CN"/>
        </w:rPr>
        <w:t xml:space="preserve">at the first place. </w:t>
      </w:r>
      <w:r w:rsidR="00B726F9">
        <w:rPr>
          <w:rFonts w:eastAsia="宋体" w:hint="eastAsia"/>
          <w:lang w:eastAsia="zh-CN"/>
        </w:rPr>
        <w:t>In our v</w:t>
      </w:r>
      <w:r w:rsidR="00C370B6">
        <w:rPr>
          <w:rFonts w:eastAsia="宋体" w:hint="eastAsia"/>
          <w:lang w:eastAsia="zh-CN"/>
        </w:rPr>
        <w:t xml:space="preserve">iew, </w:t>
      </w:r>
      <w:r w:rsidR="00C40C6E">
        <w:rPr>
          <w:rFonts w:eastAsia="宋体" w:hint="eastAsia"/>
          <w:lang w:eastAsia="zh-CN"/>
        </w:rPr>
        <w:t xml:space="preserve">compared to a single </w:t>
      </w:r>
      <w:proofErr w:type="spellStart"/>
      <w:r w:rsidR="00C40C6E">
        <w:rPr>
          <w:rFonts w:eastAsia="宋体" w:hint="eastAsia"/>
          <w:lang w:eastAsia="zh-CN"/>
        </w:rPr>
        <w:t>gNB</w:t>
      </w:r>
      <w:proofErr w:type="spellEnd"/>
      <w:r w:rsidR="00C40C6E">
        <w:rPr>
          <w:rFonts w:eastAsia="宋体" w:hint="eastAsia"/>
          <w:lang w:eastAsia="zh-CN"/>
        </w:rPr>
        <w:t xml:space="preserve">, </w:t>
      </w:r>
      <w:r w:rsidR="00E55A7B">
        <w:rPr>
          <w:rFonts w:eastAsia="宋体" w:hint="eastAsia"/>
          <w:lang w:eastAsia="zh-CN"/>
        </w:rPr>
        <w:t>OAM or CN entity</w:t>
      </w:r>
      <w:r w:rsidR="00C370B6">
        <w:rPr>
          <w:rFonts w:eastAsia="宋体" w:hint="eastAsia"/>
          <w:lang w:eastAsia="zh-CN"/>
        </w:rPr>
        <w:t xml:space="preserve"> would be a</w:t>
      </w:r>
      <w:r w:rsidR="00C40C6E">
        <w:rPr>
          <w:rFonts w:eastAsia="宋体" w:hint="eastAsia"/>
          <w:lang w:eastAsia="zh-CN"/>
        </w:rPr>
        <w:t xml:space="preserve"> more</w:t>
      </w:r>
      <w:r w:rsidR="00C370B6">
        <w:rPr>
          <w:rFonts w:eastAsia="宋体" w:hint="eastAsia"/>
          <w:lang w:eastAsia="zh-CN"/>
        </w:rPr>
        <w:t xml:space="preserve"> appropriate place considering:</w:t>
      </w:r>
    </w:p>
    <w:p w14:paraId="7E9669A1" w14:textId="7EF5139E" w:rsidR="00C370B6" w:rsidRPr="00E55A7B" w:rsidRDefault="00E55A7B" w:rsidP="00E55A7B">
      <w:pPr>
        <w:pStyle w:val="ListParagraph"/>
        <w:numPr>
          <w:ilvl w:val="0"/>
          <w:numId w:val="28"/>
        </w:numPr>
        <w:rPr>
          <w:rFonts w:eastAsia="宋体"/>
          <w:lang w:eastAsia="zh-CN"/>
        </w:rPr>
      </w:pPr>
      <w:r w:rsidRPr="00E55A7B">
        <w:rPr>
          <w:rFonts w:eastAsia="宋体" w:hint="eastAsia"/>
          <w:lang w:eastAsia="zh-CN"/>
        </w:rPr>
        <w:t xml:space="preserve">the </w:t>
      </w:r>
      <w:r w:rsidRPr="00E55A7B">
        <w:rPr>
          <w:rFonts w:eastAsia="宋体"/>
          <w:lang w:eastAsia="zh-CN"/>
        </w:rPr>
        <w:t>parameter</w:t>
      </w:r>
      <w:r w:rsidRPr="00E55A7B">
        <w:rPr>
          <w:rFonts w:eastAsia="宋体" w:hint="eastAsia"/>
          <w:lang w:eastAsia="zh-CN"/>
        </w:rPr>
        <w:t>/</w:t>
      </w:r>
      <w:r w:rsidR="00EC7EA2">
        <w:rPr>
          <w:rFonts w:eastAsia="宋体" w:hint="eastAsia"/>
          <w:lang w:eastAsia="zh-CN"/>
        </w:rPr>
        <w:t xml:space="preserve">dataset </w:t>
      </w:r>
      <w:r w:rsidRPr="00E55A7B">
        <w:rPr>
          <w:rFonts w:eastAsia="宋体" w:hint="eastAsia"/>
          <w:lang w:eastAsia="zh-CN"/>
        </w:rPr>
        <w:t xml:space="preserve">sharing has relaxed latency of days and weeks, implying UE will move across </w:t>
      </w:r>
      <w:proofErr w:type="spellStart"/>
      <w:r w:rsidRPr="00E55A7B">
        <w:rPr>
          <w:rFonts w:eastAsia="宋体" w:hint="eastAsia"/>
          <w:lang w:eastAsia="zh-CN"/>
        </w:rPr>
        <w:t>gNBs</w:t>
      </w:r>
      <w:proofErr w:type="spellEnd"/>
      <w:r w:rsidRPr="00E55A7B">
        <w:rPr>
          <w:rFonts w:eastAsia="宋体" w:hint="eastAsia"/>
          <w:lang w:eastAsia="zh-CN"/>
        </w:rPr>
        <w:t>.</w:t>
      </w:r>
    </w:p>
    <w:p w14:paraId="454831BE" w14:textId="773A8096" w:rsidR="00E55A7B" w:rsidRDefault="00E55A7B" w:rsidP="00E55A7B">
      <w:pPr>
        <w:pStyle w:val="ListParagraph"/>
        <w:numPr>
          <w:ilvl w:val="0"/>
          <w:numId w:val="28"/>
        </w:numPr>
        <w:rPr>
          <w:rFonts w:eastAsia="宋体"/>
          <w:lang w:eastAsia="zh-CN"/>
        </w:rPr>
      </w:pPr>
      <w:r w:rsidRPr="00E55A7B">
        <w:rPr>
          <w:rFonts w:eastAsia="宋体" w:hint="eastAsia"/>
          <w:lang w:eastAsia="zh-CN"/>
        </w:rPr>
        <w:t>the parameter/</w:t>
      </w:r>
      <w:r w:rsidR="00EC7EA2">
        <w:rPr>
          <w:rFonts w:eastAsia="宋体" w:hint="eastAsia"/>
          <w:lang w:eastAsia="zh-CN"/>
        </w:rPr>
        <w:t>dataset</w:t>
      </w:r>
      <w:r w:rsidRPr="00E55A7B">
        <w:rPr>
          <w:rFonts w:eastAsia="宋体" w:hint="eastAsia"/>
          <w:lang w:eastAsia="zh-CN"/>
        </w:rPr>
        <w:t xml:space="preserve"> is </w:t>
      </w:r>
      <w:r w:rsidRPr="00E55A7B">
        <w:rPr>
          <w:rFonts w:eastAsia="宋体"/>
          <w:lang w:eastAsia="zh-CN"/>
        </w:rPr>
        <w:t>assumed</w:t>
      </w:r>
      <w:r w:rsidRPr="00E55A7B">
        <w:rPr>
          <w:rFonts w:eastAsia="宋体" w:hint="eastAsia"/>
          <w:lang w:eastAsia="zh-CN"/>
        </w:rPr>
        <w:t xml:space="preserve"> to have good generalization ability, implying the original </w:t>
      </w:r>
      <w:r w:rsidRPr="00E55A7B">
        <w:rPr>
          <w:rFonts w:eastAsia="宋体"/>
          <w:lang w:eastAsia="zh-CN"/>
        </w:rPr>
        <w:t>training</w:t>
      </w:r>
      <w:r w:rsidRPr="00E55A7B">
        <w:rPr>
          <w:rFonts w:eastAsia="宋体" w:hint="eastAsia"/>
          <w:lang w:eastAsia="zh-CN"/>
        </w:rPr>
        <w:t xml:space="preserve"> data {target CSI, CSI feedback} is </w:t>
      </w:r>
      <w:r w:rsidRPr="00E55A7B">
        <w:rPr>
          <w:rFonts w:eastAsia="宋体"/>
          <w:lang w:eastAsia="zh-CN"/>
        </w:rPr>
        <w:t>probably</w:t>
      </w:r>
      <w:r w:rsidRPr="00E55A7B">
        <w:rPr>
          <w:rFonts w:eastAsia="宋体" w:hint="eastAsia"/>
          <w:lang w:eastAsia="zh-CN"/>
        </w:rPr>
        <w:t xml:space="preserve"> collected from multiple </w:t>
      </w:r>
      <w:proofErr w:type="spellStart"/>
      <w:r w:rsidRPr="00E55A7B">
        <w:rPr>
          <w:rFonts w:eastAsia="宋体" w:hint="eastAsia"/>
          <w:lang w:eastAsia="zh-CN"/>
        </w:rPr>
        <w:t>gNBs</w:t>
      </w:r>
      <w:proofErr w:type="spellEnd"/>
    </w:p>
    <w:p w14:paraId="7736D8E0" w14:textId="09791D7B" w:rsidR="00E55A7B" w:rsidRDefault="00C40C6E" w:rsidP="00C40C6E">
      <w:pPr>
        <w:pStyle w:val="Proposal"/>
        <w:rPr>
          <w:rFonts w:eastAsia="宋体"/>
        </w:rPr>
      </w:pPr>
      <w:bookmarkStart w:id="5" w:name="_Toc189814119"/>
      <w:r>
        <w:rPr>
          <w:rFonts w:eastAsia="宋体" w:hint="eastAsia"/>
        </w:rPr>
        <w:t xml:space="preserve">RAN2 assumes </w:t>
      </w:r>
      <w:r w:rsidR="00EC7EA2">
        <w:rPr>
          <w:rFonts w:eastAsia="宋体" w:hint="eastAsia"/>
        </w:rPr>
        <w:t xml:space="preserve">it is OAM or CN entity that holds the parameter/dataset to be </w:t>
      </w:r>
      <w:r w:rsidR="00EC7EA2">
        <w:rPr>
          <w:rFonts w:eastAsia="宋体"/>
        </w:rPr>
        <w:t>transferred</w:t>
      </w:r>
      <w:r w:rsidR="00EC7EA2">
        <w:rPr>
          <w:rFonts w:eastAsia="宋体" w:hint="eastAsia"/>
        </w:rPr>
        <w:t xml:space="preserve"> to UE or UE-side OTT server.</w:t>
      </w:r>
      <w:bookmarkEnd w:id="5"/>
      <w:r w:rsidR="00EC7EA2">
        <w:rPr>
          <w:rFonts w:eastAsia="宋体" w:hint="eastAsia"/>
        </w:rPr>
        <w:t xml:space="preserve"> </w:t>
      </w:r>
    </w:p>
    <w:p w14:paraId="77B2FCA7" w14:textId="5B2656DF" w:rsidR="00EC7EA2" w:rsidRDefault="00EC7EA2" w:rsidP="009226C8">
      <w:pPr>
        <w:pStyle w:val="Proposal"/>
        <w:numPr>
          <w:ilvl w:val="0"/>
          <w:numId w:val="0"/>
        </w:numPr>
        <w:rPr>
          <w:rFonts w:eastAsia="宋体"/>
        </w:rPr>
      </w:pPr>
    </w:p>
    <w:p w14:paraId="683BAF70" w14:textId="09B1545D" w:rsidR="00E55A7B" w:rsidRDefault="009226C8" w:rsidP="00E55A7B">
      <w:pPr>
        <w:rPr>
          <w:rFonts w:eastAsia="宋体"/>
          <w:lang w:eastAsia="zh-CN"/>
        </w:rPr>
      </w:pPr>
      <w:r>
        <w:rPr>
          <w:rFonts w:eastAsia="宋体" w:hint="eastAsia"/>
          <w:lang w:eastAsia="zh-CN"/>
        </w:rPr>
        <w:t xml:space="preserve">Since the interface between OAM/CN entity and UE-side OTT server is </w:t>
      </w:r>
      <w:r>
        <w:rPr>
          <w:rFonts w:eastAsia="宋体"/>
          <w:lang w:eastAsia="zh-CN"/>
        </w:rPr>
        <w:t>out of</w:t>
      </w:r>
      <w:r>
        <w:rPr>
          <w:rFonts w:eastAsia="宋体" w:hint="eastAsia"/>
          <w:lang w:eastAsia="zh-CN"/>
        </w:rPr>
        <w:t xml:space="preserve"> RAN2 scope, and SA2 is discussing the issue in the meanwhile, RAN2 could further analyse if the parameter/dataset can be transferred from OAM/CN entity to UE over CP or UP. </w:t>
      </w:r>
    </w:p>
    <w:p w14:paraId="309D40AF" w14:textId="5835B82F" w:rsidR="009226C8" w:rsidRDefault="0063706F" w:rsidP="00E55A7B">
      <w:pPr>
        <w:rPr>
          <w:rFonts w:eastAsia="宋体"/>
          <w:lang w:eastAsia="zh-CN"/>
        </w:rPr>
      </w:pPr>
      <w:r>
        <w:rPr>
          <w:rFonts w:eastAsia="宋体" w:hint="eastAsia"/>
          <w:lang w:eastAsia="zh-CN"/>
        </w:rPr>
        <w:t xml:space="preserve">As described in RAN1 LS, the size of the parameter/data set could range from 11.6MB to 225MB. Usually UP based solution is suitable for large size data transmission. On the other hand, since it could take days/weeks to finish the </w:t>
      </w:r>
      <w:r w:rsidR="0014501B">
        <w:rPr>
          <w:rFonts w:eastAsia="宋体" w:hint="eastAsia"/>
          <w:lang w:eastAsia="zh-CN"/>
        </w:rPr>
        <w:t xml:space="preserve">parameter/dataset </w:t>
      </w:r>
      <w:r w:rsidR="0014501B">
        <w:rPr>
          <w:rFonts w:eastAsia="宋体"/>
          <w:lang w:eastAsia="zh-CN"/>
        </w:rPr>
        <w:t>transmission</w:t>
      </w:r>
      <w:r w:rsidR="0014501B">
        <w:rPr>
          <w:rFonts w:eastAsia="宋体" w:hint="eastAsia"/>
          <w:lang w:eastAsia="zh-CN"/>
        </w:rPr>
        <w:t>, it is also technically possible to transfer over CP piece by piece.</w:t>
      </w:r>
      <w:r w:rsidR="00524EBD">
        <w:rPr>
          <w:rFonts w:eastAsia="宋体" w:hint="eastAsia"/>
          <w:lang w:eastAsia="zh-CN"/>
        </w:rPr>
        <w:t xml:space="preserve"> T</w:t>
      </w:r>
      <w:r w:rsidR="00524EBD">
        <w:rPr>
          <w:rFonts w:eastAsia="宋体"/>
          <w:lang w:eastAsia="zh-CN"/>
        </w:rPr>
        <w:t>h</w:t>
      </w:r>
      <w:r w:rsidR="00524EBD">
        <w:rPr>
          <w:rFonts w:eastAsia="宋体" w:hint="eastAsia"/>
          <w:lang w:eastAsia="zh-CN"/>
        </w:rPr>
        <w:t xml:space="preserve">e </w:t>
      </w:r>
      <w:r w:rsidR="00B317FB">
        <w:rPr>
          <w:rFonts w:eastAsia="宋体" w:hint="eastAsia"/>
          <w:lang w:eastAsia="zh-CN"/>
        </w:rPr>
        <w:t>potential</w:t>
      </w:r>
      <w:r w:rsidR="00524EBD">
        <w:rPr>
          <w:rFonts w:eastAsia="宋体" w:hint="eastAsia"/>
          <w:lang w:eastAsia="zh-CN"/>
        </w:rPr>
        <w:t xml:space="preserve"> specification impacts would be different though in CP and UP based solution.</w:t>
      </w:r>
    </w:p>
    <w:p w14:paraId="29D0C254" w14:textId="4B51F623" w:rsidR="00524EBD" w:rsidRDefault="00524EBD" w:rsidP="00B317FB">
      <w:pPr>
        <w:pStyle w:val="ListParagraph"/>
        <w:numPr>
          <w:ilvl w:val="0"/>
          <w:numId w:val="28"/>
        </w:numPr>
        <w:rPr>
          <w:rFonts w:eastAsia="宋体"/>
          <w:lang w:eastAsia="zh-CN"/>
        </w:rPr>
      </w:pPr>
      <w:r>
        <w:rPr>
          <w:rFonts w:eastAsia="宋体" w:hint="eastAsia"/>
          <w:lang w:eastAsia="zh-CN"/>
        </w:rPr>
        <w:t xml:space="preserve">In CP based solution, </w:t>
      </w:r>
      <w:r w:rsidR="00657303">
        <w:rPr>
          <w:rFonts w:eastAsia="宋体" w:hint="eastAsia"/>
          <w:lang w:eastAsia="zh-CN"/>
        </w:rPr>
        <w:t>NAS message will be used to contain the parameter/dataset sent from OAM/CN entity to UE</w:t>
      </w:r>
      <w:r w:rsidR="0005567D">
        <w:rPr>
          <w:rFonts w:eastAsia="宋体" w:hint="eastAsia"/>
          <w:lang w:eastAsia="zh-CN"/>
        </w:rPr>
        <w:t>. Thus</w:t>
      </w:r>
      <w:r w:rsidR="00C41B62">
        <w:rPr>
          <w:rFonts w:eastAsia="宋体" w:hint="eastAsia"/>
          <w:lang w:eastAsia="zh-CN"/>
        </w:rPr>
        <w:t>,</w:t>
      </w:r>
      <w:r w:rsidR="0005567D">
        <w:rPr>
          <w:rFonts w:eastAsia="宋体" w:hint="eastAsia"/>
          <w:lang w:eastAsia="zh-CN"/>
        </w:rPr>
        <w:t xml:space="preserve"> enhancement to NAS message is expected.</w:t>
      </w:r>
    </w:p>
    <w:p w14:paraId="5EBB74EF" w14:textId="538FD0FA" w:rsidR="0005567D" w:rsidRDefault="0005567D" w:rsidP="00B317FB">
      <w:pPr>
        <w:pStyle w:val="ListParagraph"/>
        <w:numPr>
          <w:ilvl w:val="0"/>
          <w:numId w:val="28"/>
        </w:numPr>
        <w:rPr>
          <w:rFonts w:eastAsia="宋体"/>
          <w:lang w:eastAsia="zh-CN"/>
        </w:rPr>
      </w:pPr>
      <w:r>
        <w:rPr>
          <w:rFonts w:eastAsia="宋体" w:hint="eastAsia"/>
          <w:lang w:eastAsia="zh-CN"/>
        </w:rPr>
        <w:t xml:space="preserve">In UP based solution, </w:t>
      </w:r>
      <w:r w:rsidR="00C41B62">
        <w:rPr>
          <w:rFonts w:eastAsia="宋体" w:hint="eastAsia"/>
          <w:lang w:eastAsia="zh-CN"/>
        </w:rPr>
        <w:t>UP connection</w:t>
      </w:r>
      <w:r>
        <w:rPr>
          <w:rFonts w:eastAsia="宋体" w:hint="eastAsia"/>
          <w:lang w:eastAsia="zh-CN"/>
        </w:rPr>
        <w:t xml:space="preserve"> between UE and the OAM/CN entity is </w:t>
      </w:r>
      <w:r w:rsidR="00C41B62">
        <w:rPr>
          <w:rFonts w:eastAsia="宋体" w:hint="eastAsia"/>
          <w:lang w:eastAsia="zh-CN"/>
        </w:rPr>
        <w:t xml:space="preserve">needed, thus enhancement on the PDU session </w:t>
      </w:r>
      <w:r w:rsidR="004D1AEF">
        <w:rPr>
          <w:rFonts w:eastAsia="宋体" w:hint="eastAsia"/>
          <w:lang w:eastAsia="zh-CN"/>
        </w:rPr>
        <w:t>framework</w:t>
      </w:r>
      <w:r w:rsidR="00C41B62">
        <w:rPr>
          <w:rFonts w:eastAsia="宋体" w:hint="eastAsia"/>
          <w:lang w:eastAsia="zh-CN"/>
        </w:rPr>
        <w:t xml:space="preserve"> is </w:t>
      </w:r>
      <w:r w:rsidR="00C41B62">
        <w:rPr>
          <w:rFonts w:eastAsia="宋体"/>
          <w:lang w:eastAsia="zh-CN"/>
        </w:rPr>
        <w:t>probably</w:t>
      </w:r>
      <w:r w:rsidR="00C41B62">
        <w:rPr>
          <w:rFonts w:eastAsia="宋体" w:hint="eastAsia"/>
          <w:lang w:eastAsia="zh-CN"/>
        </w:rPr>
        <w:t xml:space="preserve"> needed.</w:t>
      </w:r>
    </w:p>
    <w:p w14:paraId="5F73BDEF" w14:textId="76611A10" w:rsidR="00C41B62" w:rsidRPr="00E55A7B" w:rsidRDefault="00C41B62" w:rsidP="00C41B62">
      <w:pPr>
        <w:pStyle w:val="Proposal"/>
        <w:rPr>
          <w:rFonts w:eastAsia="宋体"/>
        </w:rPr>
      </w:pPr>
      <w:bookmarkStart w:id="6" w:name="_Toc189814120"/>
      <w:r>
        <w:rPr>
          <w:rFonts w:eastAsia="宋体" w:hint="eastAsia"/>
        </w:rPr>
        <w:t>RAN2 assumes both CP</w:t>
      </w:r>
      <w:r w:rsidR="004D1AEF">
        <w:rPr>
          <w:rFonts w:eastAsia="宋体" w:hint="eastAsia"/>
        </w:rPr>
        <w:t xml:space="preserve"> based solution (e.g. with enhanced NAS)</w:t>
      </w:r>
      <w:r>
        <w:rPr>
          <w:rFonts w:eastAsia="宋体" w:hint="eastAsia"/>
        </w:rPr>
        <w:t xml:space="preserve"> and UP based solution</w:t>
      </w:r>
      <w:r w:rsidR="00627A2E">
        <w:rPr>
          <w:rFonts w:eastAsia="宋体" w:hint="eastAsia"/>
        </w:rPr>
        <w:t xml:space="preserve"> </w:t>
      </w:r>
      <w:r w:rsidR="004D1AEF">
        <w:rPr>
          <w:rFonts w:eastAsia="宋体" w:hint="eastAsia"/>
        </w:rPr>
        <w:t xml:space="preserve">(e.g., with enhanced PDU </w:t>
      </w:r>
      <w:r w:rsidR="004D1AEF">
        <w:rPr>
          <w:rFonts w:eastAsia="宋体"/>
        </w:rPr>
        <w:t>session</w:t>
      </w:r>
      <w:r w:rsidR="004D1AEF">
        <w:rPr>
          <w:rFonts w:eastAsia="宋体" w:hint="eastAsia"/>
        </w:rPr>
        <w:t xml:space="preserve"> framework) </w:t>
      </w:r>
      <w:r w:rsidR="00627A2E">
        <w:rPr>
          <w:rFonts w:eastAsia="宋体" w:hint="eastAsia"/>
        </w:rPr>
        <w:t xml:space="preserve">are possible for OAM/CN </w:t>
      </w:r>
      <w:r w:rsidR="00627A2E">
        <w:rPr>
          <w:rFonts w:eastAsia="宋体"/>
        </w:rPr>
        <w:t>entity</w:t>
      </w:r>
      <w:r w:rsidR="00627A2E">
        <w:rPr>
          <w:rFonts w:eastAsia="宋体" w:hint="eastAsia"/>
        </w:rPr>
        <w:t xml:space="preserve"> to transfer the parameter/dataset to UE</w:t>
      </w:r>
      <w:r w:rsidR="004D1AEF">
        <w:rPr>
          <w:rFonts w:eastAsia="宋体" w:hint="eastAsia"/>
        </w:rPr>
        <w:t>.</w:t>
      </w:r>
      <w:bookmarkEnd w:id="6"/>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Pr="00007359" w:rsidRDefault="00D11919" w:rsidP="000161EA">
      <w:pPr>
        <w:pStyle w:val="TableofFigures"/>
        <w:tabs>
          <w:tab w:val="left" w:pos="1701"/>
          <w:tab w:val="right" w:leader="dot" w:pos="9855"/>
        </w:tabs>
        <w:rPr>
          <w:rFonts w:eastAsiaTheme="minorEastAsia" w:cs="Arial"/>
          <w:color w:val="000000"/>
          <w:shd w:val="clear" w:color="auto" w:fill="FFFFFF"/>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"Observation" \c </w:instrText>
      </w:r>
      <w:r w:rsidRPr="00007359">
        <w:rPr>
          <w:rFonts w:eastAsiaTheme="minorEastAsia" w:cs="Arial"/>
          <w:color w:val="000000"/>
          <w:shd w:val="clear" w:color="auto" w:fill="FFFFFF"/>
        </w:rPr>
        <w:fldChar w:fldCharType="end"/>
      </w:r>
    </w:p>
    <w:p w14:paraId="08F70BC4" w14:textId="07A274EF"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t>Based on the discussion above, we observe:</w:t>
      </w:r>
    </w:p>
    <w:p w14:paraId="7E6CB4BC" w14:textId="213DD881" w:rsidR="00BF07C7" w:rsidRPr="00007359" w:rsidRDefault="00BF07C7" w:rsidP="00BF07C7">
      <w:pPr>
        <w:spacing w:after="0" w:line="240" w:lineRule="exact"/>
        <w:rPr>
          <w:rFonts w:eastAsiaTheme="minorEastAsia" w:cs="Arial"/>
          <w:lang w:eastAsia="zh-CN"/>
        </w:rPr>
      </w:pPr>
      <w:r w:rsidRPr="00007359">
        <w:rPr>
          <w:rFonts w:eastAsiaTheme="minorEastAsia" w:cs="Arial"/>
          <w:b/>
          <w:lang w:eastAsia="zh-CN"/>
        </w:rPr>
        <w:fldChar w:fldCharType="begin"/>
      </w:r>
      <w:r w:rsidRPr="00007359">
        <w:rPr>
          <w:rFonts w:eastAsiaTheme="minorEastAsia" w:cs="Arial"/>
          <w:lang w:eastAsia="zh-CN"/>
        </w:rPr>
        <w:instrText xml:space="preserve"> TOC \n \h \z \t "Observation" \c </w:instrText>
      </w:r>
      <w:r w:rsidRPr="00007359">
        <w:rPr>
          <w:rFonts w:eastAsiaTheme="minorEastAsia" w:cs="Arial"/>
          <w:b/>
          <w:lang w:eastAsia="zh-CN"/>
        </w:rPr>
        <w:fldChar w:fldCharType="separate"/>
      </w:r>
      <w:r w:rsidR="00115C01">
        <w:rPr>
          <w:rFonts w:eastAsiaTheme="minorEastAsia" w:cs="Arial"/>
          <w:bCs/>
          <w:noProof/>
          <w:lang w:val="en-US" w:eastAsia="zh-CN"/>
        </w:rPr>
        <w:t>No table of figures entries found.</w:t>
      </w:r>
      <w:r w:rsidRPr="00007359">
        <w:rPr>
          <w:rFonts w:eastAsiaTheme="minorEastAsia" w:cs="Arial"/>
          <w:lang w:eastAsia="zh-CN"/>
        </w:rPr>
        <w:fldChar w:fldCharType="end"/>
      </w:r>
    </w:p>
    <w:p w14:paraId="028EA546" w14:textId="77777777" w:rsidR="00BF07C7" w:rsidRPr="00007359" w:rsidRDefault="00BF07C7" w:rsidP="00430A49">
      <w:pPr>
        <w:spacing w:after="0" w:line="240" w:lineRule="exact"/>
        <w:rPr>
          <w:rFonts w:eastAsiaTheme="minorEastAsia" w:cs="Arial"/>
          <w:lang w:eastAsia="zh-CN"/>
        </w:rPr>
      </w:pPr>
    </w:p>
    <w:p w14:paraId="2B3DC787" w14:textId="7ABB67EB" w:rsidR="00430A49" w:rsidRPr="00007359" w:rsidRDefault="00430A49" w:rsidP="00430A49">
      <w:pPr>
        <w:spacing w:after="0" w:line="240" w:lineRule="exact"/>
        <w:rPr>
          <w:rFonts w:eastAsiaTheme="minorEastAsia" w:cs="Arial"/>
          <w:lang w:eastAsia="zh-CN"/>
        </w:rPr>
      </w:pPr>
      <w:r w:rsidRPr="00007359">
        <w:rPr>
          <w:rFonts w:eastAsiaTheme="minorEastAsia" w:cs="Arial"/>
          <w:lang w:eastAsia="zh-CN"/>
        </w:rPr>
        <w:lastRenderedPageBreak/>
        <w:t>Based on the discussion above, we propose:</w:t>
      </w:r>
    </w:p>
    <w:p w14:paraId="151637E5" w14:textId="77777777" w:rsidR="00430A49" w:rsidRPr="00007359" w:rsidRDefault="00430A49" w:rsidP="00430A49">
      <w:pPr>
        <w:spacing w:after="0" w:line="240" w:lineRule="exact"/>
        <w:rPr>
          <w:rFonts w:eastAsiaTheme="minorEastAsia" w:cs="Arial"/>
          <w:lang w:eastAsia="zh-CN"/>
        </w:rPr>
      </w:pPr>
    </w:p>
    <w:p w14:paraId="0AA772B8" w14:textId="77DB9DEB" w:rsidR="00115C01"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"Proposal" \c </w:instrText>
      </w:r>
      <w:r w:rsidRPr="00007359">
        <w:rPr>
          <w:rFonts w:eastAsiaTheme="minorEastAsia" w:cs="Arial"/>
          <w:color w:val="000000"/>
          <w:shd w:val="clear" w:color="auto" w:fill="FFFFFF"/>
        </w:rPr>
        <w:fldChar w:fldCharType="separate"/>
      </w:r>
      <w:hyperlink w:anchor="_Toc189814119" w:history="1">
        <w:r w:rsidR="00115C01" w:rsidRPr="002E79C9">
          <w:rPr>
            <w:rStyle w:val="Hyperlink"/>
            <w:rFonts w:eastAsia="宋体"/>
            <w:noProof/>
          </w:rPr>
          <w:t>Proposal 1</w:t>
        </w:r>
        <w:r w:rsidR="00115C01">
          <w:rPr>
            <w:rFonts w:asciiTheme="minorHAnsi" w:eastAsiaTheme="minorEastAsia" w:hAnsiTheme="minorHAnsi" w:cstheme="minorBidi"/>
            <w:b w:val="0"/>
            <w:noProof/>
            <w:kern w:val="2"/>
            <w:sz w:val="22"/>
            <w:szCs w:val="24"/>
            <w:lang w:val="en-US" w:eastAsia="zh-CN"/>
            <w14:ligatures w14:val="standardContextual"/>
          </w:rPr>
          <w:tab/>
        </w:r>
        <w:r w:rsidR="00115C01" w:rsidRPr="002E79C9">
          <w:rPr>
            <w:rStyle w:val="Hyperlink"/>
            <w:rFonts w:eastAsia="宋体"/>
            <w:noProof/>
          </w:rPr>
          <w:t>RAN2 assumes it is OAM or CN entity that holds the parameter/dataset to be transferred to UE or UE-side OTT server.</w:t>
        </w:r>
      </w:hyperlink>
    </w:p>
    <w:p w14:paraId="54E8B75D" w14:textId="0350AE5D" w:rsidR="00115C01" w:rsidRDefault="00115C01">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4120" w:history="1">
        <w:r w:rsidRPr="002E79C9">
          <w:rPr>
            <w:rStyle w:val="Hyperlink"/>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2E79C9">
          <w:rPr>
            <w:rStyle w:val="Hyperlink"/>
            <w:rFonts w:eastAsia="宋体"/>
            <w:noProof/>
          </w:rPr>
          <w:t>RAN2 assumes both CP based solution (e.g. with enhanced NAS) and UP based solution (e.g., with enhanced PDU session framework) are possible for OAM/CN entity to transfer the parameter/dataset to UE.</w:t>
        </w:r>
      </w:hyperlink>
    </w:p>
    <w:p w14:paraId="6A0D96D2" w14:textId="7ECF3F4D"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sidRPr="00007359">
        <w:rPr>
          <w:rFonts w:eastAsiaTheme="minorEastAsia" w:cs="Arial"/>
          <w:color w:val="000000"/>
          <w:shd w:val="clear" w:color="auto" w:fill="FFFFFF"/>
        </w:rPr>
        <w:fldChar w:fldCharType="end"/>
      </w:r>
    </w:p>
    <w:p w14:paraId="60760AF6" w14:textId="73D14003" w:rsidR="00B14CD7" w:rsidRDefault="0099221A" w:rsidP="00BB3052">
      <w:pPr>
        <w:pStyle w:val="Heading1"/>
        <w:numPr>
          <w:ilvl w:val="0"/>
          <w:numId w:val="1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6C2F9" w14:textId="77777777" w:rsidR="00B63714" w:rsidRDefault="00B63714">
      <w:pPr>
        <w:spacing w:after="0"/>
      </w:pPr>
      <w:r>
        <w:separator/>
      </w:r>
    </w:p>
  </w:endnote>
  <w:endnote w:type="continuationSeparator" w:id="0">
    <w:p w14:paraId="6E520B9B" w14:textId="77777777" w:rsidR="00B63714" w:rsidRDefault="00B63714">
      <w:pPr>
        <w:spacing w:after="0"/>
      </w:pPr>
      <w:r>
        <w:continuationSeparator/>
      </w:r>
    </w:p>
  </w:endnote>
  <w:endnote w:type="continuationNotice" w:id="1">
    <w:p w14:paraId="3CFC2D83" w14:textId="77777777" w:rsidR="00B63714" w:rsidRDefault="00B63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8D3BC" w14:textId="77777777" w:rsidR="00B63714" w:rsidRDefault="00B63714">
      <w:pPr>
        <w:spacing w:after="0"/>
      </w:pPr>
      <w:r>
        <w:separator/>
      </w:r>
    </w:p>
  </w:footnote>
  <w:footnote w:type="continuationSeparator" w:id="0">
    <w:p w14:paraId="3B27BDEF" w14:textId="77777777" w:rsidR="00B63714" w:rsidRDefault="00B63714">
      <w:pPr>
        <w:spacing w:after="0"/>
      </w:pPr>
      <w:r>
        <w:continuationSeparator/>
      </w:r>
    </w:p>
  </w:footnote>
  <w:footnote w:type="continuationNotice" w:id="1">
    <w:p w14:paraId="0031396B" w14:textId="77777777" w:rsidR="00B63714" w:rsidRDefault="00B637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C3865"/>
    <w:multiLevelType w:val="hybridMultilevel"/>
    <w:tmpl w:val="828CA748"/>
    <w:lvl w:ilvl="0" w:tplc="BA5838B4">
      <w:start w:val="2"/>
      <w:numFmt w:val="bullet"/>
      <w:lvlText w:val="-"/>
      <w:lvlJc w:val="left"/>
      <w:pPr>
        <w:ind w:left="880" w:hanging="440"/>
      </w:pPr>
      <w:rPr>
        <w:rFonts w:ascii="Arial" w:eastAsia="宋体"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816214D"/>
    <w:multiLevelType w:val="hybridMultilevel"/>
    <w:tmpl w:val="72F8F296"/>
    <w:lvl w:ilvl="0" w:tplc="F0FEF4D4">
      <w:start w:val="1"/>
      <w:numFmt w:val="bullet"/>
      <w:lvlText w:val="•"/>
      <w:lvlJc w:val="left"/>
      <w:pPr>
        <w:tabs>
          <w:tab w:val="num" w:pos="720"/>
        </w:tabs>
        <w:ind w:left="720" w:hanging="360"/>
      </w:pPr>
      <w:rPr>
        <w:rFonts w:ascii="Arial" w:hAnsi="Arial" w:hint="default"/>
      </w:rPr>
    </w:lvl>
    <w:lvl w:ilvl="1" w:tplc="1124CEEC" w:tentative="1">
      <w:start w:val="1"/>
      <w:numFmt w:val="bullet"/>
      <w:lvlText w:val="•"/>
      <w:lvlJc w:val="left"/>
      <w:pPr>
        <w:tabs>
          <w:tab w:val="num" w:pos="1440"/>
        </w:tabs>
        <w:ind w:left="1440" w:hanging="360"/>
      </w:pPr>
      <w:rPr>
        <w:rFonts w:ascii="Arial" w:hAnsi="Arial" w:hint="default"/>
      </w:rPr>
    </w:lvl>
    <w:lvl w:ilvl="2" w:tplc="BB229D58">
      <w:start w:val="1"/>
      <w:numFmt w:val="bullet"/>
      <w:lvlText w:val="•"/>
      <w:lvlJc w:val="left"/>
      <w:pPr>
        <w:tabs>
          <w:tab w:val="num" w:pos="2160"/>
        </w:tabs>
        <w:ind w:left="2160" w:hanging="360"/>
      </w:pPr>
      <w:rPr>
        <w:rFonts w:ascii="Arial" w:hAnsi="Arial" w:hint="default"/>
      </w:rPr>
    </w:lvl>
    <w:lvl w:ilvl="3" w:tplc="D86E8074" w:tentative="1">
      <w:start w:val="1"/>
      <w:numFmt w:val="bullet"/>
      <w:lvlText w:val="•"/>
      <w:lvlJc w:val="left"/>
      <w:pPr>
        <w:tabs>
          <w:tab w:val="num" w:pos="2880"/>
        </w:tabs>
        <w:ind w:left="2880" w:hanging="360"/>
      </w:pPr>
      <w:rPr>
        <w:rFonts w:ascii="Arial" w:hAnsi="Arial" w:hint="default"/>
      </w:rPr>
    </w:lvl>
    <w:lvl w:ilvl="4" w:tplc="79CAB2A6" w:tentative="1">
      <w:start w:val="1"/>
      <w:numFmt w:val="bullet"/>
      <w:lvlText w:val="•"/>
      <w:lvlJc w:val="left"/>
      <w:pPr>
        <w:tabs>
          <w:tab w:val="num" w:pos="3600"/>
        </w:tabs>
        <w:ind w:left="3600" w:hanging="360"/>
      </w:pPr>
      <w:rPr>
        <w:rFonts w:ascii="Arial" w:hAnsi="Arial" w:hint="default"/>
      </w:rPr>
    </w:lvl>
    <w:lvl w:ilvl="5" w:tplc="27BCB09C" w:tentative="1">
      <w:start w:val="1"/>
      <w:numFmt w:val="bullet"/>
      <w:lvlText w:val="•"/>
      <w:lvlJc w:val="left"/>
      <w:pPr>
        <w:tabs>
          <w:tab w:val="num" w:pos="4320"/>
        </w:tabs>
        <w:ind w:left="4320" w:hanging="360"/>
      </w:pPr>
      <w:rPr>
        <w:rFonts w:ascii="Arial" w:hAnsi="Arial" w:hint="default"/>
      </w:rPr>
    </w:lvl>
    <w:lvl w:ilvl="6" w:tplc="FE300CB8" w:tentative="1">
      <w:start w:val="1"/>
      <w:numFmt w:val="bullet"/>
      <w:lvlText w:val="•"/>
      <w:lvlJc w:val="left"/>
      <w:pPr>
        <w:tabs>
          <w:tab w:val="num" w:pos="5040"/>
        </w:tabs>
        <w:ind w:left="5040" w:hanging="360"/>
      </w:pPr>
      <w:rPr>
        <w:rFonts w:ascii="Arial" w:hAnsi="Arial" w:hint="default"/>
      </w:rPr>
    </w:lvl>
    <w:lvl w:ilvl="7" w:tplc="2F2C175A" w:tentative="1">
      <w:start w:val="1"/>
      <w:numFmt w:val="bullet"/>
      <w:lvlText w:val="•"/>
      <w:lvlJc w:val="left"/>
      <w:pPr>
        <w:tabs>
          <w:tab w:val="num" w:pos="5760"/>
        </w:tabs>
        <w:ind w:left="5760" w:hanging="360"/>
      </w:pPr>
      <w:rPr>
        <w:rFonts w:ascii="Arial" w:hAnsi="Arial" w:hint="default"/>
      </w:rPr>
    </w:lvl>
    <w:lvl w:ilvl="8" w:tplc="5F70B2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BC0025"/>
    <w:multiLevelType w:val="multilevel"/>
    <w:tmpl w:val="6E60C6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3AE322B"/>
    <w:multiLevelType w:val="hybridMultilevel"/>
    <w:tmpl w:val="9B06A5E8"/>
    <w:lvl w:ilvl="0" w:tplc="BA5838B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2974AC"/>
    <w:multiLevelType w:val="multilevel"/>
    <w:tmpl w:val="890AC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034F9F"/>
    <w:multiLevelType w:val="multilevel"/>
    <w:tmpl w:val="B35ED59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6" w15:restartNumberingAfterBreak="0">
    <w:nsid w:val="75FF0309"/>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79A92645"/>
    <w:multiLevelType w:val="hybridMultilevel"/>
    <w:tmpl w:val="B064A01A"/>
    <w:lvl w:ilvl="0" w:tplc="F62696FC">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77595254">
    <w:abstractNumId w:val="21"/>
  </w:num>
  <w:num w:numId="2" w16cid:durableId="1318144947">
    <w:abstractNumId w:val="19"/>
  </w:num>
  <w:num w:numId="3" w16cid:durableId="990252826">
    <w:abstractNumId w:val="13"/>
  </w:num>
  <w:num w:numId="4" w16cid:durableId="1499688829">
    <w:abstractNumId w:val="6"/>
  </w:num>
  <w:num w:numId="5" w16cid:durableId="1963414938">
    <w:abstractNumId w:val="12"/>
  </w:num>
  <w:num w:numId="6" w16cid:durableId="609704568">
    <w:abstractNumId w:val="15"/>
  </w:num>
  <w:num w:numId="7" w16cid:durableId="249626638">
    <w:abstractNumId w:val="24"/>
  </w:num>
  <w:num w:numId="8" w16cid:durableId="1222248332">
    <w:abstractNumId w:val="9"/>
  </w:num>
  <w:num w:numId="9" w16cid:durableId="1786344564">
    <w:abstractNumId w:val="16"/>
  </w:num>
  <w:num w:numId="10" w16cid:durableId="1539970980">
    <w:abstractNumId w:val="5"/>
  </w:num>
  <w:num w:numId="11" w16cid:durableId="910194938">
    <w:abstractNumId w:val="3"/>
  </w:num>
  <w:num w:numId="12" w16cid:durableId="1338459760">
    <w:abstractNumId w:val="22"/>
  </w:num>
  <w:num w:numId="13" w16cid:durableId="80683459">
    <w:abstractNumId w:val="14"/>
  </w:num>
  <w:num w:numId="14" w16cid:durableId="236981182">
    <w:abstractNumId w:val="17"/>
  </w:num>
  <w:num w:numId="15" w16cid:durableId="1753428110">
    <w:abstractNumId w:val="11"/>
  </w:num>
  <w:num w:numId="16" w16cid:durableId="2144075831">
    <w:abstractNumId w:val="27"/>
  </w:num>
  <w:num w:numId="17" w16cid:durableId="23874056">
    <w:abstractNumId w:val="23"/>
  </w:num>
  <w:num w:numId="18" w16cid:durableId="330524273">
    <w:abstractNumId w:val="20"/>
  </w:num>
  <w:num w:numId="19" w16cid:durableId="1011883100">
    <w:abstractNumId w:val="2"/>
  </w:num>
  <w:num w:numId="20" w16cid:durableId="204030067">
    <w:abstractNumId w:val="25"/>
  </w:num>
  <w:num w:numId="21" w16cid:durableId="43456699">
    <w:abstractNumId w:val="1"/>
  </w:num>
  <w:num w:numId="22" w16cid:durableId="1357462783">
    <w:abstractNumId w:val="10"/>
  </w:num>
  <w:num w:numId="23" w16cid:durableId="606933413">
    <w:abstractNumId w:val="7"/>
  </w:num>
  <w:num w:numId="24" w16cid:durableId="325716515">
    <w:abstractNumId w:val="26"/>
  </w:num>
  <w:num w:numId="25" w16cid:durableId="521820550">
    <w:abstractNumId w:val="8"/>
  </w:num>
  <w:num w:numId="26" w16cid:durableId="860555770">
    <w:abstractNumId w:val="4"/>
  </w:num>
  <w:num w:numId="27" w16cid:durableId="612396225">
    <w:abstractNumId w:val="18"/>
  </w:num>
  <w:num w:numId="28" w16cid:durableId="160550338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00A"/>
    <w:rsid w:val="0000482F"/>
    <w:rsid w:val="00005BBC"/>
    <w:rsid w:val="00005DED"/>
    <w:rsid w:val="00006186"/>
    <w:rsid w:val="00006236"/>
    <w:rsid w:val="00007359"/>
    <w:rsid w:val="00007FDB"/>
    <w:rsid w:val="00010009"/>
    <w:rsid w:val="000104C6"/>
    <w:rsid w:val="00010B23"/>
    <w:rsid w:val="00011697"/>
    <w:rsid w:val="00011B32"/>
    <w:rsid w:val="000125EB"/>
    <w:rsid w:val="00013E8B"/>
    <w:rsid w:val="00014401"/>
    <w:rsid w:val="0001447C"/>
    <w:rsid w:val="00014947"/>
    <w:rsid w:val="000152BF"/>
    <w:rsid w:val="00015439"/>
    <w:rsid w:val="0001548E"/>
    <w:rsid w:val="00015561"/>
    <w:rsid w:val="000160CA"/>
    <w:rsid w:val="000161EA"/>
    <w:rsid w:val="00016F2D"/>
    <w:rsid w:val="0001755D"/>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6679"/>
    <w:rsid w:val="00037418"/>
    <w:rsid w:val="00040BA1"/>
    <w:rsid w:val="00040C2C"/>
    <w:rsid w:val="00040E16"/>
    <w:rsid w:val="0004134A"/>
    <w:rsid w:val="0004170C"/>
    <w:rsid w:val="000417A7"/>
    <w:rsid w:val="00042096"/>
    <w:rsid w:val="00042319"/>
    <w:rsid w:val="00042377"/>
    <w:rsid w:val="00043A56"/>
    <w:rsid w:val="00044ACC"/>
    <w:rsid w:val="00044D43"/>
    <w:rsid w:val="00044D58"/>
    <w:rsid w:val="00045418"/>
    <w:rsid w:val="000455D1"/>
    <w:rsid w:val="00045B6F"/>
    <w:rsid w:val="00045E16"/>
    <w:rsid w:val="00046BB2"/>
    <w:rsid w:val="00046D4B"/>
    <w:rsid w:val="00047534"/>
    <w:rsid w:val="000507F8"/>
    <w:rsid w:val="00050EE9"/>
    <w:rsid w:val="00050F9D"/>
    <w:rsid w:val="00051171"/>
    <w:rsid w:val="00051609"/>
    <w:rsid w:val="00051CB7"/>
    <w:rsid w:val="00051EF1"/>
    <w:rsid w:val="00052481"/>
    <w:rsid w:val="00052ACC"/>
    <w:rsid w:val="00052B05"/>
    <w:rsid w:val="00052C2A"/>
    <w:rsid w:val="00053DA9"/>
    <w:rsid w:val="00053E1C"/>
    <w:rsid w:val="0005567D"/>
    <w:rsid w:val="00055D38"/>
    <w:rsid w:val="00055F0C"/>
    <w:rsid w:val="00055FE0"/>
    <w:rsid w:val="0005654A"/>
    <w:rsid w:val="0005719B"/>
    <w:rsid w:val="00057D99"/>
    <w:rsid w:val="00057DFB"/>
    <w:rsid w:val="00057EDE"/>
    <w:rsid w:val="00060097"/>
    <w:rsid w:val="000600EA"/>
    <w:rsid w:val="000602D3"/>
    <w:rsid w:val="00061A98"/>
    <w:rsid w:val="00063E3B"/>
    <w:rsid w:val="00064369"/>
    <w:rsid w:val="00064EB3"/>
    <w:rsid w:val="00065060"/>
    <w:rsid w:val="000655EC"/>
    <w:rsid w:val="000656D4"/>
    <w:rsid w:val="000657C3"/>
    <w:rsid w:val="000660B9"/>
    <w:rsid w:val="00066263"/>
    <w:rsid w:val="00066282"/>
    <w:rsid w:val="00066B30"/>
    <w:rsid w:val="0006710A"/>
    <w:rsid w:val="00067780"/>
    <w:rsid w:val="00070359"/>
    <w:rsid w:val="000708F1"/>
    <w:rsid w:val="0007112F"/>
    <w:rsid w:val="000711FA"/>
    <w:rsid w:val="000712B6"/>
    <w:rsid w:val="000713D1"/>
    <w:rsid w:val="0007222A"/>
    <w:rsid w:val="00072675"/>
    <w:rsid w:val="00072BA1"/>
    <w:rsid w:val="00073254"/>
    <w:rsid w:val="00073385"/>
    <w:rsid w:val="0007472A"/>
    <w:rsid w:val="00075387"/>
    <w:rsid w:val="00075F1F"/>
    <w:rsid w:val="00076341"/>
    <w:rsid w:val="00076A4C"/>
    <w:rsid w:val="00077485"/>
    <w:rsid w:val="00077829"/>
    <w:rsid w:val="0008129D"/>
    <w:rsid w:val="00081556"/>
    <w:rsid w:val="00081774"/>
    <w:rsid w:val="0008191B"/>
    <w:rsid w:val="00081CE6"/>
    <w:rsid w:val="00082395"/>
    <w:rsid w:val="00083436"/>
    <w:rsid w:val="0008470A"/>
    <w:rsid w:val="00084976"/>
    <w:rsid w:val="00084A1A"/>
    <w:rsid w:val="000854DA"/>
    <w:rsid w:val="00085B98"/>
    <w:rsid w:val="000867B6"/>
    <w:rsid w:val="00086AA3"/>
    <w:rsid w:val="0008704B"/>
    <w:rsid w:val="00090D57"/>
    <w:rsid w:val="00090F1D"/>
    <w:rsid w:val="00090F26"/>
    <w:rsid w:val="000911AE"/>
    <w:rsid w:val="00092C8F"/>
    <w:rsid w:val="000933D3"/>
    <w:rsid w:val="000939B8"/>
    <w:rsid w:val="00093A2B"/>
    <w:rsid w:val="00093B9C"/>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924"/>
    <w:rsid w:val="000A52FF"/>
    <w:rsid w:val="000A5729"/>
    <w:rsid w:val="000B0645"/>
    <w:rsid w:val="000B0AEC"/>
    <w:rsid w:val="000B13AB"/>
    <w:rsid w:val="000B2345"/>
    <w:rsid w:val="000B42E4"/>
    <w:rsid w:val="000B4F24"/>
    <w:rsid w:val="000B53C7"/>
    <w:rsid w:val="000B5CD5"/>
    <w:rsid w:val="000B5FD4"/>
    <w:rsid w:val="000B67CB"/>
    <w:rsid w:val="000B6CF5"/>
    <w:rsid w:val="000B722C"/>
    <w:rsid w:val="000B75D3"/>
    <w:rsid w:val="000B7744"/>
    <w:rsid w:val="000C0771"/>
    <w:rsid w:val="000C192F"/>
    <w:rsid w:val="000C19C6"/>
    <w:rsid w:val="000C2B5D"/>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1602"/>
    <w:rsid w:val="000D2300"/>
    <w:rsid w:val="000D24DD"/>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6404"/>
    <w:rsid w:val="000E79B3"/>
    <w:rsid w:val="000F00CD"/>
    <w:rsid w:val="000F0124"/>
    <w:rsid w:val="000F0B78"/>
    <w:rsid w:val="000F145F"/>
    <w:rsid w:val="000F19D7"/>
    <w:rsid w:val="000F26D0"/>
    <w:rsid w:val="000F2D90"/>
    <w:rsid w:val="000F3001"/>
    <w:rsid w:val="000F39DA"/>
    <w:rsid w:val="000F433E"/>
    <w:rsid w:val="000F45AA"/>
    <w:rsid w:val="000F59CD"/>
    <w:rsid w:val="000F60FF"/>
    <w:rsid w:val="000F6242"/>
    <w:rsid w:val="00100365"/>
    <w:rsid w:val="00100747"/>
    <w:rsid w:val="0010107C"/>
    <w:rsid w:val="00102032"/>
    <w:rsid w:val="001033B4"/>
    <w:rsid w:val="00104A53"/>
    <w:rsid w:val="00104FF1"/>
    <w:rsid w:val="001053B7"/>
    <w:rsid w:val="00105830"/>
    <w:rsid w:val="001061B5"/>
    <w:rsid w:val="001063E9"/>
    <w:rsid w:val="001065F9"/>
    <w:rsid w:val="0011026A"/>
    <w:rsid w:val="00110768"/>
    <w:rsid w:val="001119D6"/>
    <w:rsid w:val="00112B44"/>
    <w:rsid w:val="001130BC"/>
    <w:rsid w:val="00113352"/>
    <w:rsid w:val="00113A94"/>
    <w:rsid w:val="00115C01"/>
    <w:rsid w:val="00115E53"/>
    <w:rsid w:val="00115FF7"/>
    <w:rsid w:val="00116F88"/>
    <w:rsid w:val="001176E9"/>
    <w:rsid w:val="00117BBA"/>
    <w:rsid w:val="0012011D"/>
    <w:rsid w:val="00120199"/>
    <w:rsid w:val="00120983"/>
    <w:rsid w:val="001209A4"/>
    <w:rsid w:val="00121D99"/>
    <w:rsid w:val="00121E34"/>
    <w:rsid w:val="001221C0"/>
    <w:rsid w:val="001223A5"/>
    <w:rsid w:val="001231C3"/>
    <w:rsid w:val="00123BD6"/>
    <w:rsid w:val="00123FF4"/>
    <w:rsid w:val="0012480F"/>
    <w:rsid w:val="00126189"/>
    <w:rsid w:val="00126817"/>
    <w:rsid w:val="00126DE3"/>
    <w:rsid w:val="001273EF"/>
    <w:rsid w:val="001275FA"/>
    <w:rsid w:val="00127B74"/>
    <w:rsid w:val="001307B0"/>
    <w:rsid w:val="00130871"/>
    <w:rsid w:val="0013096F"/>
    <w:rsid w:val="00131266"/>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84D"/>
    <w:rsid w:val="00144E34"/>
    <w:rsid w:val="0014501B"/>
    <w:rsid w:val="00145155"/>
    <w:rsid w:val="0014518A"/>
    <w:rsid w:val="00145D96"/>
    <w:rsid w:val="0014617A"/>
    <w:rsid w:val="001462A8"/>
    <w:rsid w:val="001463F9"/>
    <w:rsid w:val="001468CF"/>
    <w:rsid w:val="00146975"/>
    <w:rsid w:val="00146E02"/>
    <w:rsid w:val="00147072"/>
    <w:rsid w:val="0014779B"/>
    <w:rsid w:val="00147EB8"/>
    <w:rsid w:val="0015034F"/>
    <w:rsid w:val="00150518"/>
    <w:rsid w:val="00150F2B"/>
    <w:rsid w:val="001524A5"/>
    <w:rsid w:val="00152CCD"/>
    <w:rsid w:val="001539F6"/>
    <w:rsid w:val="00154EFB"/>
    <w:rsid w:val="001558DC"/>
    <w:rsid w:val="00160B27"/>
    <w:rsid w:val="00161886"/>
    <w:rsid w:val="00161CB4"/>
    <w:rsid w:val="00162970"/>
    <w:rsid w:val="00162C8A"/>
    <w:rsid w:val="00162DE8"/>
    <w:rsid w:val="001630DF"/>
    <w:rsid w:val="00163EF4"/>
    <w:rsid w:val="00164766"/>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3FBC"/>
    <w:rsid w:val="001751B6"/>
    <w:rsid w:val="001751D0"/>
    <w:rsid w:val="00176ADD"/>
    <w:rsid w:val="001778C2"/>
    <w:rsid w:val="00180BE7"/>
    <w:rsid w:val="00180DD7"/>
    <w:rsid w:val="001812D6"/>
    <w:rsid w:val="0018196B"/>
    <w:rsid w:val="00181FDE"/>
    <w:rsid w:val="00182C64"/>
    <w:rsid w:val="001835AC"/>
    <w:rsid w:val="001835CB"/>
    <w:rsid w:val="00183C1A"/>
    <w:rsid w:val="00183ECD"/>
    <w:rsid w:val="00184453"/>
    <w:rsid w:val="00184989"/>
    <w:rsid w:val="00184D79"/>
    <w:rsid w:val="00185AB1"/>
    <w:rsid w:val="00185C8F"/>
    <w:rsid w:val="001863B7"/>
    <w:rsid w:val="001875CA"/>
    <w:rsid w:val="00187C45"/>
    <w:rsid w:val="00191BCF"/>
    <w:rsid w:val="00191BF9"/>
    <w:rsid w:val="001920E5"/>
    <w:rsid w:val="001922FC"/>
    <w:rsid w:val="001940BD"/>
    <w:rsid w:val="00194427"/>
    <w:rsid w:val="001958C5"/>
    <w:rsid w:val="001959BB"/>
    <w:rsid w:val="00195C80"/>
    <w:rsid w:val="001962F3"/>
    <w:rsid w:val="001963FC"/>
    <w:rsid w:val="00196527"/>
    <w:rsid w:val="001A0BCA"/>
    <w:rsid w:val="001A0D58"/>
    <w:rsid w:val="001A1ED1"/>
    <w:rsid w:val="001A2114"/>
    <w:rsid w:val="001A2A59"/>
    <w:rsid w:val="001A324D"/>
    <w:rsid w:val="001A3273"/>
    <w:rsid w:val="001A330D"/>
    <w:rsid w:val="001A349C"/>
    <w:rsid w:val="001A404C"/>
    <w:rsid w:val="001A4232"/>
    <w:rsid w:val="001A55B6"/>
    <w:rsid w:val="001A5922"/>
    <w:rsid w:val="001A5D03"/>
    <w:rsid w:val="001A6B09"/>
    <w:rsid w:val="001A77C1"/>
    <w:rsid w:val="001A7893"/>
    <w:rsid w:val="001A7C91"/>
    <w:rsid w:val="001B0505"/>
    <w:rsid w:val="001B05FF"/>
    <w:rsid w:val="001B07D3"/>
    <w:rsid w:val="001B10E2"/>
    <w:rsid w:val="001B1BC8"/>
    <w:rsid w:val="001B1DB2"/>
    <w:rsid w:val="001B1E98"/>
    <w:rsid w:val="001B4987"/>
    <w:rsid w:val="001B5212"/>
    <w:rsid w:val="001B60F7"/>
    <w:rsid w:val="001B6E72"/>
    <w:rsid w:val="001B778A"/>
    <w:rsid w:val="001B7E93"/>
    <w:rsid w:val="001B7F2F"/>
    <w:rsid w:val="001C0136"/>
    <w:rsid w:val="001C01D2"/>
    <w:rsid w:val="001C0520"/>
    <w:rsid w:val="001C07B0"/>
    <w:rsid w:val="001C140C"/>
    <w:rsid w:val="001C1581"/>
    <w:rsid w:val="001C225B"/>
    <w:rsid w:val="001C29F6"/>
    <w:rsid w:val="001C3BC3"/>
    <w:rsid w:val="001C469D"/>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72F"/>
    <w:rsid w:val="001E185B"/>
    <w:rsid w:val="001E1F5C"/>
    <w:rsid w:val="001E2093"/>
    <w:rsid w:val="001E2BDD"/>
    <w:rsid w:val="001E33E4"/>
    <w:rsid w:val="001E352F"/>
    <w:rsid w:val="001E4F0E"/>
    <w:rsid w:val="001E5034"/>
    <w:rsid w:val="001E64CA"/>
    <w:rsid w:val="001E6895"/>
    <w:rsid w:val="001E6DAB"/>
    <w:rsid w:val="001E7691"/>
    <w:rsid w:val="001F03E3"/>
    <w:rsid w:val="001F12A9"/>
    <w:rsid w:val="001F3E4D"/>
    <w:rsid w:val="001F403A"/>
    <w:rsid w:val="001F437B"/>
    <w:rsid w:val="001F43CE"/>
    <w:rsid w:val="001F65A7"/>
    <w:rsid w:val="001F6CE8"/>
    <w:rsid w:val="001F6F77"/>
    <w:rsid w:val="001F71DB"/>
    <w:rsid w:val="00200361"/>
    <w:rsid w:val="00202594"/>
    <w:rsid w:val="00202EB0"/>
    <w:rsid w:val="0020311B"/>
    <w:rsid w:val="0020369D"/>
    <w:rsid w:val="0020389B"/>
    <w:rsid w:val="00204459"/>
    <w:rsid w:val="002045FF"/>
    <w:rsid w:val="00204828"/>
    <w:rsid w:val="0020540C"/>
    <w:rsid w:val="00206576"/>
    <w:rsid w:val="00206876"/>
    <w:rsid w:val="00206B28"/>
    <w:rsid w:val="00206E5E"/>
    <w:rsid w:val="00210259"/>
    <w:rsid w:val="00210E72"/>
    <w:rsid w:val="00212BB8"/>
    <w:rsid w:val="00212EA1"/>
    <w:rsid w:val="002133C1"/>
    <w:rsid w:val="00213D6E"/>
    <w:rsid w:val="002152A9"/>
    <w:rsid w:val="00215AB1"/>
    <w:rsid w:val="002166A1"/>
    <w:rsid w:val="00216B77"/>
    <w:rsid w:val="002178BD"/>
    <w:rsid w:val="00217AEA"/>
    <w:rsid w:val="00217C91"/>
    <w:rsid w:val="002201A1"/>
    <w:rsid w:val="0022072C"/>
    <w:rsid w:val="0022076F"/>
    <w:rsid w:val="002212B2"/>
    <w:rsid w:val="00221DC2"/>
    <w:rsid w:val="00221F21"/>
    <w:rsid w:val="00222190"/>
    <w:rsid w:val="002250DF"/>
    <w:rsid w:val="00225817"/>
    <w:rsid w:val="002262D0"/>
    <w:rsid w:val="00226544"/>
    <w:rsid w:val="00230104"/>
    <w:rsid w:val="00230CC3"/>
    <w:rsid w:val="00231520"/>
    <w:rsid w:val="00231827"/>
    <w:rsid w:val="00232F6B"/>
    <w:rsid w:val="00233221"/>
    <w:rsid w:val="00233277"/>
    <w:rsid w:val="00233D34"/>
    <w:rsid w:val="002340B6"/>
    <w:rsid w:val="0023453B"/>
    <w:rsid w:val="0023453F"/>
    <w:rsid w:val="00234D81"/>
    <w:rsid w:val="002356D9"/>
    <w:rsid w:val="002357DF"/>
    <w:rsid w:val="00236F69"/>
    <w:rsid w:val="00240095"/>
    <w:rsid w:val="00240F80"/>
    <w:rsid w:val="00242D2E"/>
    <w:rsid w:val="0024316F"/>
    <w:rsid w:val="0024343B"/>
    <w:rsid w:val="00243DC7"/>
    <w:rsid w:val="00244BDC"/>
    <w:rsid w:val="00245384"/>
    <w:rsid w:val="00245549"/>
    <w:rsid w:val="002456CF"/>
    <w:rsid w:val="00246389"/>
    <w:rsid w:val="00246432"/>
    <w:rsid w:val="0024696E"/>
    <w:rsid w:val="00246973"/>
    <w:rsid w:val="00246C60"/>
    <w:rsid w:val="00247113"/>
    <w:rsid w:val="00247E52"/>
    <w:rsid w:val="00247FEF"/>
    <w:rsid w:val="002501A5"/>
    <w:rsid w:val="00250CA8"/>
    <w:rsid w:val="00250DC8"/>
    <w:rsid w:val="00251223"/>
    <w:rsid w:val="002531FB"/>
    <w:rsid w:val="00253517"/>
    <w:rsid w:val="00253DBD"/>
    <w:rsid w:val="0025412E"/>
    <w:rsid w:val="0025450E"/>
    <w:rsid w:val="00255C88"/>
    <w:rsid w:val="00256F19"/>
    <w:rsid w:val="00257355"/>
    <w:rsid w:val="002574AD"/>
    <w:rsid w:val="00257951"/>
    <w:rsid w:val="002603ED"/>
    <w:rsid w:val="00260EE4"/>
    <w:rsid w:val="00261844"/>
    <w:rsid w:val="0026295A"/>
    <w:rsid w:val="00262D4D"/>
    <w:rsid w:val="00263C4C"/>
    <w:rsid w:val="002645E2"/>
    <w:rsid w:val="00264AD8"/>
    <w:rsid w:val="00264C3A"/>
    <w:rsid w:val="00264C64"/>
    <w:rsid w:val="00265249"/>
    <w:rsid w:val="00265959"/>
    <w:rsid w:val="002661CF"/>
    <w:rsid w:val="00266B79"/>
    <w:rsid w:val="002672F8"/>
    <w:rsid w:val="00267A07"/>
    <w:rsid w:val="002701EE"/>
    <w:rsid w:val="00270742"/>
    <w:rsid w:val="00271B78"/>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1B3F"/>
    <w:rsid w:val="00292430"/>
    <w:rsid w:val="002924CD"/>
    <w:rsid w:val="00293236"/>
    <w:rsid w:val="00293676"/>
    <w:rsid w:val="00293883"/>
    <w:rsid w:val="00294F6D"/>
    <w:rsid w:val="00295261"/>
    <w:rsid w:val="00295B5B"/>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18AC"/>
    <w:rsid w:val="002B1F18"/>
    <w:rsid w:val="002B20EB"/>
    <w:rsid w:val="002B26D2"/>
    <w:rsid w:val="002B2C45"/>
    <w:rsid w:val="002B2E00"/>
    <w:rsid w:val="002B31B3"/>
    <w:rsid w:val="002B3227"/>
    <w:rsid w:val="002B3AE2"/>
    <w:rsid w:val="002B3B8E"/>
    <w:rsid w:val="002B4D4B"/>
    <w:rsid w:val="002B6BBF"/>
    <w:rsid w:val="002B778A"/>
    <w:rsid w:val="002B79A6"/>
    <w:rsid w:val="002C0982"/>
    <w:rsid w:val="002C0994"/>
    <w:rsid w:val="002C34BD"/>
    <w:rsid w:val="002C3A9D"/>
    <w:rsid w:val="002C4CD3"/>
    <w:rsid w:val="002C65C2"/>
    <w:rsid w:val="002C6CC2"/>
    <w:rsid w:val="002C76EB"/>
    <w:rsid w:val="002C7B13"/>
    <w:rsid w:val="002C7B58"/>
    <w:rsid w:val="002D008C"/>
    <w:rsid w:val="002D0681"/>
    <w:rsid w:val="002D0AF8"/>
    <w:rsid w:val="002D1332"/>
    <w:rsid w:val="002D133D"/>
    <w:rsid w:val="002D1FBB"/>
    <w:rsid w:val="002D2189"/>
    <w:rsid w:val="002D24A9"/>
    <w:rsid w:val="002D30EC"/>
    <w:rsid w:val="002D3106"/>
    <w:rsid w:val="002D43E2"/>
    <w:rsid w:val="002D588F"/>
    <w:rsid w:val="002D67F3"/>
    <w:rsid w:val="002D6D6A"/>
    <w:rsid w:val="002D7301"/>
    <w:rsid w:val="002D7DB5"/>
    <w:rsid w:val="002D7F54"/>
    <w:rsid w:val="002E00CE"/>
    <w:rsid w:val="002E03D5"/>
    <w:rsid w:val="002E0BE7"/>
    <w:rsid w:val="002E0C3B"/>
    <w:rsid w:val="002E144B"/>
    <w:rsid w:val="002E2041"/>
    <w:rsid w:val="002E2050"/>
    <w:rsid w:val="002E2445"/>
    <w:rsid w:val="002E247A"/>
    <w:rsid w:val="002E2DB8"/>
    <w:rsid w:val="002E2FF9"/>
    <w:rsid w:val="002E33D2"/>
    <w:rsid w:val="002E364D"/>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1DC7"/>
    <w:rsid w:val="002F2F35"/>
    <w:rsid w:val="002F2FF1"/>
    <w:rsid w:val="002F3AE5"/>
    <w:rsid w:val="002F73B4"/>
    <w:rsid w:val="0030000F"/>
    <w:rsid w:val="0030028B"/>
    <w:rsid w:val="00300476"/>
    <w:rsid w:val="00301FCF"/>
    <w:rsid w:val="003029C9"/>
    <w:rsid w:val="0030492B"/>
    <w:rsid w:val="0030494D"/>
    <w:rsid w:val="00305878"/>
    <w:rsid w:val="00305D16"/>
    <w:rsid w:val="00305D46"/>
    <w:rsid w:val="00305F8F"/>
    <w:rsid w:val="003063FA"/>
    <w:rsid w:val="0030717C"/>
    <w:rsid w:val="00307219"/>
    <w:rsid w:val="0030723B"/>
    <w:rsid w:val="00307684"/>
    <w:rsid w:val="00310F42"/>
    <w:rsid w:val="0031139C"/>
    <w:rsid w:val="00311454"/>
    <w:rsid w:val="003115ED"/>
    <w:rsid w:val="00312232"/>
    <w:rsid w:val="00314A71"/>
    <w:rsid w:val="00314F6D"/>
    <w:rsid w:val="00315F65"/>
    <w:rsid w:val="00316148"/>
    <w:rsid w:val="0031619A"/>
    <w:rsid w:val="00317AB1"/>
    <w:rsid w:val="00321923"/>
    <w:rsid w:val="00321CF2"/>
    <w:rsid w:val="00321FE3"/>
    <w:rsid w:val="00322A0A"/>
    <w:rsid w:val="0032399A"/>
    <w:rsid w:val="00325017"/>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2847"/>
    <w:rsid w:val="00333981"/>
    <w:rsid w:val="00334B27"/>
    <w:rsid w:val="00334E64"/>
    <w:rsid w:val="00337726"/>
    <w:rsid w:val="0034038A"/>
    <w:rsid w:val="00340C69"/>
    <w:rsid w:val="00340CD3"/>
    <w:rsid w:val="003415D4"/>
    <w:rsid w:val="003415FE"/>
    <w:rsid w:val="00341A1C"/>
    <w:rsid w:val="00341C08"/>
    <w:rsid w:val="0034206D"/>
    <w:rsid w:val="003431C2"/>
    <w:rsid w:val="003434A7"/>
    <w:rsid w:val="00343733"/>
    <w:rsid w:val="003439B0"/>
    <w:rsid w:val="003441DF"/>
    <w:rsid w:val="0034456F"/>
    <w:rsid w:val="00344CD0"/>
    <w:rsid w:val="00345030"/>
    <w:rsid w:val="00345184"/>
    <w:rsid w:val="003452E1"/>
    <w:rsid w:val="00345E50"/>
    <w:rsid w:val="00346122"/>
    <w:rsid w:val="003472D4"/>
    <w:rsid w:val="00347AA2"/>
    <w:rsid w:val="00347EE1"/>
    <w:rsid w:val="00350045"/>
    <w:rsid w:val="003509D1"/>
    <w:rsid w:val="00353A6A"/>
    <w:rsid w:val="00355672"/>
    <w:rsid w:val="00355A58"/>
    <w:rsid w:val="0035645B"/>
    <w:rsid w:val="00356981"/>
    <w:rsid w:val="00356A80"/>
    <w:rsid w:val="00357104"/>
    <w:rsid w:val="0035712A"/>
    <w:rsid w:val="00357CF9"/>
    <w:rsid w:val="0036145B"/>
    <w:rsid w:val="003626B6"/>
    <w:rsid w:val="00362B9A"/>
    <w:rsid w:val="0036354C"/>
    <w:rsid w:val="00363E36"/>
    <w:rsid w:val="00363F4D"/>
    <w:rsid w:val="003640CC"/>
    <w:rsid w:val="00364527"/>
    <w:rsid w:val="0036531B"/>
    <w:rsid w:val="00367582"/>
    <w:rsid w:val="00367EC6"/>
    <w:rsid w:val="00370410"/>
    <w:rsid w:val="00370471"/>
    <w:rsid w:val="00371AD1"/>
    <w:rsid w:val="00371DCF"/>
    <w:rsid w:val="00372248"/>
    <w:rsid w:val="00372A38"/>
    <w:rsid w:val="00372BDD"/>
    <w:rsid w:val="00372C18"/>
    <w:rsid w:val="00372EF8"/>
    <w:rsid w:val="003731E0"/>
    <w:rsid w:val="00373920"/>
    <w:rsid w:val="0037426E"/>
    <w:rsid w:val="00374561"/>
    <w:rsid w:val="00374EE3"/>
    <w:rsid w:val="00375808"/>
    <w:rsid w:val="003766FB"/>
    <w:rsid w:val="00377AD1"/>
    <w:rsid w:val="00377F17"/>
    <w:rsid w:val="00383175"/>
    <w:rsid w:val="00383545"/>
    <w:rsid w:val="003838F0"/>
    <w:rsid w:val="00383C8C"/>
    <w:rsid w:val="00383CA3"/>
    <w:rsid w:val="00384100"/>
    <w:rsid w:val="0038675F"/>
    <w:rsid w:val="003868FD"/>
    <w:rsid w:val="00390BAA"/>
    <w:rsid w:val="00391A17"/>
    <w:rsid w:val="00391FCF"/>
    <w:rsid w:val="003928AC"/>
    <w:rsid w:val="00392F43"/>
    <w:rsid w:val="00393F6F"/>
    <w:rsid w:val="003945F3"/>
    <w:rsid w:val="00395631"/>
    <w:rsid w:val="0039627F"/>
    <w:rsid w:val="0039698A"/>
    <w:rsid w:val="00396B66"/>
    <w:rsid w:val="00397FDA"/>
    <w:rsid w:val="003A0259"/>
    <w:rsid w:val="003A0693"/>
    <w:rsid w:val="003A0F5D"/>
    <w:rsid w:val="003A18D4"/>
    <w:rsid w:val="003A2D05"/>
    <w:rsid w:val="003A4530"/>
    <w:rsid w:val="003A4C6E"/>
    <w:rsid w:val="003A4F35"/>
    <w:rsid w:val="003A5512"/>
    <w:rsid w:val="003A62F4"/>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1F60"/>
    <w:rsid w:val="003D207E"/>
    <w:rsid w:val="003D2090"/>
    <w:rsid w:val="003D2956"/>
    <w:rsid w:val="003D377D"/>
    <w:rsid w:val="003D3F18"/>
    <w:rsid w:val="003D421F"/>
    <w:rsid w:val="003D457D"/>
    <w:rsid w:val="003D4E94"/>
    <w:rsid w:val="003D5ED1"/>
    <w:rsid w:val="003D6ABF"/>
    <w:rsid w:val="003D6AFA"/>
    <w:rsid w:val="003D7BDE"/>
    <w:rsid w:val="003D7FBC"/>
    <w:rsid w:val="003E017E"/>
    <w:rsid w:val="003E1D71"/>
    <w:rsid w:val="003E1E78"/>
    <w:rsid w:val="003E3A1F"/>
    <w:rsid w:val="003E3AB7"/>
    <w:rsid w:val="003E6944"/>
    <w:rsid w:val="003E6BF1"/>
    <w:rsid w:val="003E73ED"/>
    <w:rsid w:val="003E7A66"/>
    <w:rsid w:val="003E7C6A"/>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E6B"/>
    <w:rsid w:val="00433F71"/>
    <w:rsid w:val="00434D7E"/>
    <w:rsid w:val="00435522"/>
    <w:rsid w:val="0043619C"/>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112"/>
    <w:rsid w:val="004438FE"/>
    <w:rsid w:val="00443ABB"/>
    <w:rsid w:val="00443DD5"/>
    <w:rsid w:val="00443F08"/>
    <w:rsid w:val="00444771"/>
    <w:rsid w:val="00444AD4"/>
    <w:rsid w:val="00444D46"/>
    <w:rsid w:val="0044562A"/>
    <w:rsid w:val="004458F0"/>
    <w:rsid w:val="00446298"/>
    <w:rsid w:val="004466F6"/>
    <w:rsid w:val="00447C61"/>
    <w:rsid w:val="00447C7B"/>
    <w:rsid w:val="00450F7A"/>
    <w:rsid w:val="00451CE9"/>
    <w:rsid w:val="0045250C"/>
    <w:rsid w:val="004529DC"/>
    <w:rsid w:val="00452E5C"/>
    <w:rsid w:val="004532B9"/>
    <w:rsid w:val="00453644"/>
    <w:rsid w:val="0045364D"/>
    <w:rsid w:val="00453A5A"/>
    <w:rsid w:val="0045424B"/>
    <w:rsid w:val="00455135"/>
    <w:rsid w:val="00455987"/>
    <w:rsid w:val="004559D0"/>
    <w:rsid w:val="00455C21"/>
    <w:rsid w:val="00455E17"/>
    <w:rsid w:val="004560B5"/>
    <w:rsid w:val="004563A5"/>
    <w:rsid w:val="00457C4D"/>
    <w:rsid w:val="00461693"/>
    <w:rsid w:val="00461912"/>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3754"/>
    <w:rsid w:val="004741D4"/>
    <w:rsid w:val="00474688"/>
    <w:rsid w:val="00475D2C"/>
    <w:rsid w:val="00476999"/>
    <w:rsid w:val="00476F46"/>
    <w:rsid w:val="00477256"/>
    <w:rsid w:val="00477645"/>
    <w:rsid w:val="004804D6"/>
    <w:rsid w:val="004806E9"/>
    <w:rsid w:val="00480A03"/>
    <w:rsid w:val="0048163B"/>
    <w:rsid w:val="004817E4"/>
    <w:rsid w:val="00481F35"/>
    <w:rsid w:val="0048279A"/>
    <w:rsid w:val="00482ABA"/>
    <w:rsid w:val="00483819"/>
    <w:rsid w:val="00483827"/>
    <w:rsid w:val="004844D3"/>
    <w:rsid w:val="00484529"/>
    <w:rsid w:val="0048534A"/>
    <w:rsid w:val="0048536D"/>
    <w:rsid w:val="00485DF9"/>
    <w:rsid w:val="00486B0C"/>
    <w:rsid w:val="00486B88"/>
    <w:rsid w:val="00486EE5"/>
    <w:rsid w:val="004870CB"/>
    <w:rsid w:val="0049057F"/>
    <w:rsid w:val="00490807"/>
    <w:rsid w:val="00490BC9"/>
    <w:rsid w:val="00490D4F"/>
    <w:rsid w:val="00490EFC"/>
    <w:rsid w:val="004910C5"/>
    <w:rsid w:val="0049139D"/>
    <w:rsid w:val="004919B0"/>
    <w:rsid w:val="00491E7E"/>
    <w:rsid w:val="00492913"/>
    <w:rsid w:val="00492F0D"/>
    <w:rsid w:val="0049302B"/>
    <w:rsid w:val="00493612"/>
    <w:rsid w:val="0049441E"/>
    <w:rsid w:val="00494A24"/>
    <w:rsid w:val="00494AFE"/>
    <w:rsid w:val="00496647"/>
    <w:rsid w:val="00496AAE"/>
    <w:rsid w:val="00496EA1"/>
    <w:rsid w:val="00497F69"/>
    <w:rsid w:val="004A00CB"/>
    <w:rsid w:val="004A068B"/>
    <w:rsid w:val="004A0A31"/>
    <w:rsid w:val="004A15D4"/>
    <w:rsid w:val="004A1632"/>
    <w:rsid w:val="004A179D"/>
    <w:rsid w:val="004A2339"/>
    <w:rsid w:val="004A3B60"/>
    <w:rsid w:val="004A40B4"/>
    <w:rsid w:val="004A42AA"/>
    <w:rsid w:val="004A5D8D"/>
    <w:rsid w:val="004A5DA7"/>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899"/>
    <w:rsid w:val="004C72AC"/>
    <w:rsid w:val="004C7A5B"/>
    <w:rsid w:val="004D012A"/>
    <w:rsid w:val="004D1AEF"/>
    <w:rsid w:val="004D1DD8"/>
    <w:rsid w:val="004D22A9"/>
    <w:rsid w:val="004D2313"/>
    <w:rsid w:val="004D481A"/>
    <w:rsid w:val="004D485E"/>
    <w:rsid w:val="004D4C36"/>
    <w:rsid w:val="004D4FF3"/>
    <w:rsid w:val="004D5334"/>
    <w:rsid w:val="004D550F"/>
    <w:rsid w:val="004D5686"/>
    <w:rsid w:val="004D5AC9"/>
    <w:rsid w:val="004D5B59"/>
    <w:rsid w:val="004D6222"/>
    <w:rsid w:val="004D6399"/>
    <w:rsid w:val="004D70E3"/>
    <w:rsid w:val="004D777A"/>
    <w:rsid w:val="004D7936"/>
    <w:rsid w:val="004E04C7"/>
    <w:rsid w:val="004E0615"/>
    <w:rsid w:val="004E0BE3"/>
    <w:rsid w:val="004E0F37"/>
    <w:rsid w:val="004E0FE2"/>
    <w:rsid w:val="004E16A9"/>
    <w:rsid w:val="004E1C93"/>
    <w:rsid w:val="004E20CE"/>
    <w:rsid w:val="004E25B7"/>
    <w:rsid w:val="004E26E0"/>
    <w:rsid w:val="004E3686"/>
    <w:rsid w:val="004E388E"/>
    <w:rsid w:val="004E3939"/>
    <w:rsid w:val="004E4672"/>
    <w:rsid w:val="004E4682"/>
    <w:rsid w:val="004E5024"/>
    <w:rsid w:val="004E5DDF"/>
    <w:rsid w:val="004E6612"/>
    <w:rsid w:val="004E66BB"/>
    <w:rsid w:val="004E6FB2"/>
    <w:rsid w:val="004E70BC"/>
    <w:rsid w:val="004F09A7"/>
    <w:rsid w:val="004F18E8"/>
    <w:rsid w:val="004F1C75"/>
    <w:rsid w:val="004F2395"/>
    <w:rsid w:val="004F28E7"/>
    <w:rsid w:val="004F2F8C"/>
    <w:rsid w:val="004F3419"/>
    <w:rsid w:val="004F3FD1"/>
    <w:rsid w:val="004F53BF"/>
    <w:rsid w:val="004F54D6"/>
    <w:rsid w:val="004F5501"/>
    <w:rsid w:val="004F580A"/>
    <w:rsid w:val="004F58ED"/>
    <w:rsid w:val="004F5D1B"/>
    <w:rsid w:val="004F7116"/>
    <w:rsid w:val="004F78AE"/>
    <w:rsid w:val="004F7975"/>
    <w:rsid w:val="0050067B"/>
    <w:rsid w:val="0050085C"/>
    <w:rsid w:val="00500E3D"/>
    <w:rsid w:val="005015F3"/>
    <w:rsid w:val="00501CBC"/>
    <w:rsid w:val="00503F31"/>
    <w:rsid w:val="00504A81"/>
    <w:rsid w:val="0050544D"/>
    <w:rsid w:val="00505D9E"/>
    <w:rsid w:val="00506BEE"/>
    <w:rsid w:val="00506D5D"/>
    <w:rsid w:val="00511214"/>
    <w:rsid w:val="00511A56"/>
    <w:rsid w:val="0051227E"/>
    <w:rsid w:val="0051378F"/>
    <w:rsid w:val="00513960"/>
    <w:rsid w:val="00513DD9"/>
    <w:rsid w:val="005143DC"/>
    <w:rsid w:val="0051447E"/>
    <w:rsid w:val="00514511"/>
    <w:rsid w:val="005155F8"/>
    <w:rsid w:val="00515805"/>
    <w:rsid w:val="00516C78"/>
    <w:rsid w:val="005175C0"/>
    <w:rsid w:val="00517942"/>
    <w:rsid w:val="00517943"/>
    <w:rsid w:val="00520766"/>
    <w:rsid w:val="0052087F"/>
    <w:rsid w:val="00520AB0"/>
    <w:rsid w:val="00522C32"/>
    <w:rsid w:val="00522E21"/>
    <w:rsid w:val="00523536"/>
    <w:rsid w:val="0052370D"/>
    <w:rsid w:val="00524714"/>
    <w:rsid w:val="00524DBF"/>
    <w:rsid w:val="00524EBD"/>
    <w:rsid w:val="00524F8B"/>
    <w:rsid w:val="00525195"/>
    <w:rsid w:val="005252BC"/>
    <w:rsid w:val="00526582"/>
    <w:rsid w:val="00526746"/>
    <w:rsid w:val="0052708E"/>
    <w:rsid w:val="00530E04"/>
    <w:rsid w:val="00530F4E"/>
    <w:rsid w:val="00531029"/>
    <w:rsid w:val="00531E90"/>
    <w:rsid w:val="0053262B"/>
    <w:rsid w:val="0053297C"/>
    <w:rsid w:val="00533780"/>
    <w:rsid w:val="00533D03"/>
    <w:rsid w:val="00535290"/>
    <w:rsid w:val="0053565A"/>
    <w:rsid w:val="005364EC"/>
    <w:rsid w:val="005366EB"/>
    <w:rsid w:val="00537628"/>
    <w:rsid w:val="005400BB"/>
    <w:rsid w:val="00540667"/>
    <w:rsid w:val="00540793"/>
    <w:rsid w:val="00541CD7"/>
    <w:rsid w:val="00542D79"/>
    <w:rsid w:val="00542E5D"/>
    <w:rsid w:val="00543A43"/>
    <w:rsid w:val="005449E6"/>
    <w:rsid w:val="0054641D"/>
    <w:rsid w:val="005465EC"/>
    <w:rsid w:val="00546939"/>
    <w:rsid w:val="005474C4"/>
    <w:rsid w:val="00547B25"/>
    <w:rsid w:val="00550A5F"/>
    <w:rsid w:val="005512C9"/>
    <w:rsid w:val="00551678"/>
    <w:rsid w:val="005527ED"/>
    <w:rsid w:val="00552FA4"/>
    <w:rsid w:val="005542E0"/>
    <w:rsid w:val="005548F1"/>
    <w:rsid w:val="00554A2A"/>
    <w:rsid w:val="00554C39"/>
    <w:rsid w:val="005560A8"/>
    <w:rsid w:val="00556A09"/>
    <w:rsid w:val="00556F08"/>
    <w:rsid w:val="00556F33"/>
    <w:rsid w:val="005579BE"/>
    <w:rsid w:val="00557E54"/>
    <w:rsid w:val="00557F97"/>
    <w:rsid w:val="00560479"/>
    <w:rsid w:val="00561F71"/>
    <w:rsid w:val="00562B76"/>
    <w:rsid w:val="00562CB0"/>
    <w:rsid w:val="005632B9"/>
    <w:rsid w:val="005638A5"/>
    <w:rsid w:val="00563A7F"/>
    <w:rsid w:val="00564216"/>
    <w:rsid w:val="00564D5F"/>
    <w:rsid w:val="00565412"/>
    <w:rsid w:val="00566D1E"/>
    <w:rsid w:val="005676D5"/>
    <w:rsid w:val="00567B7F"/>
    <w:rsid w:val="00567BD5"/>
    <w:rsid w:val="005706DE"/>
    <w:rsid w:val="0057075B"/>
    <w:rsid w:val="00570E07"/>
    <w:rsid w:val="00570E77"/>
    <w:rsid w:val="00571043"/>
    <w:rsid w:val="00571535"/>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2EF"/>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1EF"/>
    <w:rsid w:val="00585A38"/>
    <w:rsid w:val="00585DDF"/>
    <w:rsid w:val="005862F9"/>
    <w:rsid w:val="00587185"/>
    <w:rsid w:val="00590FC5"/>
    <w:rsid w:val="005911CD"/>
    <w:rsid w:val="00592A90"/>
    <w:rsid w:val="0059377F"/>
    <w:rsid w:val="0059389D"/>
    <w:rsid w:val="005939B9"/>
    <w:rsid w:val="00593D85"/>
    <w:rsid w:val="0059433B"/>
    <w:rsid w:val="0059514F"/>
    <w:rsid w:val="00595486"/>
    <w:rsid w:val="0059666D"/>
    <w:rsid w:val="005971DE"/>
    <w:rsid w:val="0059734B"/>
    <w:rsid w:val="00597648"/>
    <w:rsid w:val="00597734"/>
    <w:rsid w:val="00597B8D"/>
    <w:rsid w:val="005A0399"/>
    <w:rsid w:val="005A0835"/>
    <w:rsid w:val="005A1A2F"/>
    <w:rsid w:val="005A1B30"/>
    <w:rsid w:val="005A2D3D"/>
    <w:rsid w:val="005A3209"/>
    <w:rsid w:val="005A39F3"/>
    <w:rsid w:val="005A41A1"/>
    <w:rsid w:val="005A69CB"/>
    <w:rsid w:val="005A7864"/>
    <w:rsid w:val="005A7F4C"/>
    <w:rsid w:val="005A7FAB"/>
    <w:rsid w:val="005B2016"/>
    <w:rsid w:val="005B2600"/>
    <w:rsid w:val="005B2AB1"/>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30F"/>
    <w:rsid w:val="005D486B"/>
    <w:rsid w:val="005D495F"/>
    <w:rsid w:val="005D582C"/>
    <w:rsid w:val="005D650B"/>
    <w:rsid w:val="005D6D36"/>
    <w:rsid w:val="005D78FD"/>
    <w:rsid w:val="005E1425"/>
    <w:rsid w:val="005E1CF6"/>
    <w:rsid w:val="005E1FDA"/>
    <w:rsid w:val="005E2852"/>
    <w:rsid w:val="005E2B1D"/>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0E7C"/>
    <w:rsid w:val="006033AC"/>
    <w:rsid w:val="006033C9"/>
    <w:rsid w:val="006042CC"/>
    <w:rsid w:val="00605079"/>
    <w:rsid w:val="006053C4"/>
    <w:rsid w:val="00605B9B"/>
    <w:rsid w:val="00605DE6"/>
    <w:rsid w:val="00606BA8"/>
    <w:rsid w:val="00607EAC"/>
    <w:rsid w:val="006101A0"/>
    <w:rsid w:val="00610B2D"/>
    <w:rsid w:val="006129CA"/>
    <w:rsid w:val="00612C4C"/>
    <w:rsid w:val="00613107"/>
    <w:rsid w:val="0061323E"/>
    <w:rsid w:val="00613388"/>
    <w:rsid w:val="00613834"/>
    <w:rsid w:val="00613CF0"/>
    <w:rsid w:val="00613F59"/>
    <w:rsid w:val="006149FE"/>
    <w:rsid w:val="00614ABD"/>
    <w:rsid w:val="00614F8D"/>
    <w:rsid w:val="006167CC"/>
    <w:rsid w:val="006173C9"/>
    <w:rsid w:val="006179B8"/>
    <w:rsid w:val="006206CD"/>
    <w:rsid w:val="00620B9E"/>
    <w:rsid w:val="00620D45"/>
    <w:rsid w:val="00621FBD"/>
    <w:rsid w:val="00622113"/>
    <w:rsid w:val="0062286A"/>
    <w:rsid w:val="00623138"/>
    <w:rsid w:val="00623819"/>
    <w:rsid w:val="00624243"/>
    <w:rsid w:val="006255E1"/>
    <w:rsid w:val="00627379"/>
    <w:rsid w:val="0062784F"/>
    <w:rsid w:val="0062790C"/>
    <w:rsid w:val="00627A2E"/>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665D"/>
    <w:rsid w:val="00636B68"/>
    <w:rsid w:val="0063706F"/>
    <w:rsid w:val="00637171"/>
    <w:rsid w:val="0064077F"/>
    <w:rsid w:val="0064090A"/>
    <w:rsid w:val="00640F09"/>
    <w:rsid w:val="00642602"/>
    <w:rsid w:val="00642C46"/>
    <w:rsid w:val="00643BC9"/>
    <w:rsid w:val="00643D9A"/>
    <w:rsid w:val="00644C37"/>
    <w:rsid w:val="00644E10"/>
    <w:rsid w:val="0064575B"/>
    <w:rsid w:val="00646171"/>
    <w:rsid w:val="006477EB"/>
    <w:rsid w:val="00647FDE"/>
    <w:rsid w:val="00650FBE"/>
    <w:rsid w:val="00652C04"/>
    <w:rsid w:val="006534E5"/>
    <w:rsid w:val="00653C74"/>
    <w:rsid w:val="00654086"/>
    <w:rsid w:val="0065425F"/>
    <w:rsid w:val="00655AD0"/>
    <w:rsid w:val="00655DC0"/>
    <w:rsid w:val="00657303"/>
    <w:rsid w:val="00657B97"/>
    <w:rsid w:val="00660D7E"/>
    <w:rsid w:val="006611DF"/>
    <w:rsid w:val="00662A71"/>
    <w:rsid w:val="00662E41"/>
    <w:rsid w:val="0066349C"/>
    <w:rsid w:val="00663C03"/>
    <w:rsid w:val="00663D82"/>
    <w:rsid w:val="00665902"/>
    <w:rsid w:val="00665C8E"/>
    <w:rsid w:val="00666432"/>
    <w:rsid w:val="0066686A"/>
    <w:rsid w:val="00666D93"/>
    <w:rsid w:val="00667BF1"/>
    <w:rsid w:val="00670E1D"/>
    <w:rsid w:val="00671A76"/>
    <w:rsid w:val="00671CF5"/>
    <w:rsid w:val="00671F03"/>
    <w:rsid w:val="0067262A"/>
    <w:rsid w:val="00672A77"/>
    <w:rsid w:val="00672EFC"/>
    <w:rsid w:val="00673A9E"/>
    <w:rsid w:val="00673C3C"/>
    <w:rsid w:val="00673F3F"/>
    <w:rsid w:val="00673F64"/>
    <w:rsid w:val="00674592"/>
    <w:rsid w:val="00674663"/>
    <w:rsid w:val="00674736"/>
    <w:rsid w:val="006749CD"/>
    <w:rsid w:val="00674F7F"/>
    <w:rsid w:val="0067547B"/>
    <w:rsid w:val="0067551B"/>
    <w:rsid w:val="00675B8B"/>
    <w:rsid w:val="00676F0E"/>
    <w:rsid w:val="00677A09"/>
    <w:rsid w:val="00680194"/>
    <w:rsid w:val="006806A7"/>
    <w:rsid w:val="00680F4C"/>
    <w:rsid w:val="00681B9C"/>
    <w:rsid w:val="0068205A"/>
    <w:rsid w:val="0068291A"/>
    <w:rsid w:val="00684962"/>
    <w:rsid w:val="00684D52"/>
    <w:rsid w:val="00685872"/>
    <w:rsid w:val="00685CCF"/>
    <w:rsid w:val="0068615E"/>
    <w:rsid w:val="00686C28"/>
    <w:rsid w:val="00686D25"/>
    <w:rsid w:val="00687276"/>
    <w:rsid w:val="00687D39"/>
    <w:rsid w:val="0069044A"/>
    <w:rsid w:val="006922A2"/>
    <w:rsid w:val="006924B6"/>
    <w:rsid w:val="00693631"/>
    <w:rsid w:val="006938C5"/>
    <w:rsid w:val="00694184"/>
    <w:rsid w:val="006A0682"/>
    <w:rsid w:val="006A0A0D"/>
    <w:rsid w:val="006A140B"/>
    <w:rsid w:val="006A1628"/>
    <w:rsid w:val="006A31C8"/>
    <w:rsid w:val="006A32F1"/>
    <w:rsid w:val="006A334B"/>
    <w:rsid w:val="006A3E68"/>
    <w:rsid w:val="006A464E"/>
    <w:rsid w:val="006A55B7"/>
    <w:rsid w:val="006A58AF"/>
    <w:rsid w:val="006A5D1B"/>
    <w:rsid w:val="006A5E2A"/>
    <w:rsid w:val="006A5F4F"/>
    <w:rsid w:val="006A63F4"/>
    <w:rsid w:val="006A751E"/>
    <w:rsid w:val="006B05F5"/>
    <w:rsid w:val="006B0E97"/>
    <w:rsid w:val="006B17F4"/>
    <w:rsid w:val="006B1A65"/>
    <w:rsid w:val="006B25BA"/>
    <w:rsid w:val="006B3CC6"/>
    <w:rsid w:val="006B4A30"/>
    <w:rsid w:val="006B4C7F"/>
    <w:rsid w:val="006B509B"/>
    <w:rsid w:val="006B52CA"/>
    <w:rsid w:val="006B56E5"/>
    <w:rsid w:val="006B5B4E"/>
    <w:rsid w:val="006B63F4"/>
    <w:rsid w:val="006B698F"/>
    <w:rsid w:val="006B76BD"/>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0C8"/>
    <w:rsid w:val="006F1CD7"/>
    <w:rsid w:val="006F1FBD"/>
    <w:rsid w:val="006F35EA"/>
    <w:rsid w:val="006F3C57"/>
    <w:rsid w:val="006F4C93"/>
    <w:rsid w:val="006F5692"/>
    <w:rsid w:val="006F5A9E"/>
    <w:rsid w:val="006F5C26"/>
    <w:rsid w:val="006F5EF0"/>
    <w:rsid w:val="006F6144"/>
    <w:rsid w:val="006F61BA"/>
    <w:rsid w:val="006F6C64"/>
    <w:rsid w:val="006F6DE8"/>
    <w:rsid w:val="00700824"/>
    <w:rsid w:val="00701057"/>
    <w:rsid w:val="00701B6D"/>
    <w:rsid w:val="00701C65"/>
    <w:rsid w:val="00701E6D"/>
    <w:rsid w:val="00703B5D"/>
    <w:rsid w:val="00704DF0"/>
    <w:rsid w:val="00706209"/>
    <w:rsid w:val="00706920"/>
    <w:rsid w:val="00706DC7"/>
    <w:rsid w:val="0070770F"/>
    <w:rsid w:val="007078BF"/>
    <w:rsid w:val="00707B2E"/>
    <w:rsid w:val="0071022A"/>
    <w:rsid w:val="00710A2E"/>
    <w:rsid w:val="00710E38"/>
    <w:rsid w:val="007119BC"/>
    <w:rsid w:val="00712739"/>
    <w:rsid w:val="00712DEC"/>
    <w:rsid w:val="00713D85"/>
    <w:rsid w:val="007145CA"/>
    <w:rsid w:val="00714A61"/>
    <w:rsid w:val="0071515C"/>
    <w:rsid w:val="00715871"/>
    <w:rsid w:val="007161E0"/>
    <w:rsid w:val="007162A4"/>
    <w:rsid w:val="00716514"/>
    <w:rsid w:val="00716560"/>
    <w:rsid w:val="007167F5"/>
    <w:rsid w:val="00716E27"/>
    <w:rsid w:val="00717A41"/>
    <w:rsid w:val="00717B28"/>
    <w:rsid w:val="0072045A"/>
    <w:rsid w:val="007204FA"/>
    <w:rsid w:val="00720739"/>
    <w:rsid w:val="00720D1E"/>
    <w:rsid w:val="00721FF7"/>
    <w:rsid w:val="00722AB3"/>
    <w:rsid w:val="00722C93"/>
    <w:rsid w:val="007235F2"/>
    <w:rsid w:val="00723671"/>
    <w:rsid w:val="00723E52"/>
    <w:rsid w:val="0072459F"/>
    <w:rsid w:val="00724C94"/>
    <w:rsid w:val="007253C2"/>
    <w:rsid w:val="00725D69"/>
    <w:rsid w:val="0072606E"/>
    <w:rsid w:val="007262EA"/>
    <w:rsid w:val="00726628"/>
    <w:rsid w:val="00726A8E"/>
    <w:rsid w:val="007278B6"/>
    <w:rsid w:val="00727F8A"/>
    <w:rsid w:val="007301B1"/>
    <w:rsid w:val="0073134D"/>
    <w:rsid w:val="00731664"/>
    <w:rsid w:val="00731857"/>
    <w:rsid w:val="00731A11"/>
    <w:rsid w:val="00731A9A"/>
    <w:rsid w:val="00731C74"/>
    <w:rsid w:val="00732AFF"/>
    <w:rsid w:val="0073401C"/>
    <w:rsid w:val="00734651"/>
    <w:rsid w:val="007352E3"/>
    <w:rsid w:val="00735CA3"/>
    <w:rsid w:val="007373BF"/>
    <w:rsid w:val="007376CE"/>
    <w:rsid w:val="00737A23"/>
    <w:rsid w:val="00737D0C"/>
    <w:rsid w:val="00737D68"/>
    <w:rsid w:val="00740A8A"/>
    <w:rsid w:val="00741C8A"/>
    <w:rsid w:val="00743D31"/>
    <w:rsid w:val="00744098"/>
    <w:rsid w:val="0074480B"/>
    <w:rsid w:val="00744AA7"/>
    <w:rsid w:val="00745D90"/>
    <w:rsid w:val="00745EF3"/>
    <w:rsid w:val="007460F8"/>
    <w:rsid w:val="0074752A"/>
    <w:rsid w:val="00747A14"/>
    <w:rsid w:val="0075024C"/>
    <w:rsid w:val="0075070F"/>
    <w:rsid w:val="00750BB7"/>
    <w:rsid w:val="00750F7A"/>
    <w:rsid w:val="00751164"/>
    <w:rsid w:val="007513FC"/>
    <w:rsid w:val="007527DA"/>
    <w:rsid w:val="0075292D"/>
    <w:rsid w:val="007531DC"/>
    <w:rsid w:val="00753590"/>
    <w:rsid w:val="00753F87"/>
    <w:rsid w:val="00754D43"/>
    <w:rsid w:val="00754FB0"/>
    <w:rsid w:val="00756493"/>
    <w:rsid w:val="007570B6"/>
    <w:rsid w:val="00757280"/>
    <w:rsid w:val="00757884"/>
    <w:rsid w:val="00757C14"/>
    <w:rsid w:val="00760A52"/>
    <w:rsid w:val="00760D26"/>
    <w:rsid w:val="00762CAE"/>
    <w:rsid w:val="0076375F"/>
    <w:rsid w:val="00763FFF"/>
    <w:rsid w:val="00764FCE"/>
    <w:rsid w:val="00765596"/>
    <w:rsid w:val="007660D0"/>
    <w:rsid w:val="00766279"/>
    <w:rsid w:val="00766502"/>
    <w:rsid w:val="00766C49"/>
    <w:rsid w:val="00766F22"/>
    <w:rsid w:val="00767357"/>
    <w:rsid w:val="007677F9"/>
    <w:rsid w:val="00771453"/>
    <w:rsid w:val="00772C89"/>
    <w:rsid w:val="00772F84"/>
    <w:rsid w:val="0077319B"/>
    <w:rsid w:val="00773843"/>
    <w:rsid w:val="00773EF9"/>
    <w:rsid w:val="007745EB"/>
    <w:rsid w:val="007745F5"/>
    <w:rsid w:val="007746D7"/>
    <w:rsid w:val="00774973"/>
    <w:rsid w:val="007752A4"/>
    <w:rsid w:val="00776085"/>
    <w:rsid w:val="00776C0B"/>
    <w:rsid w:val="00776E10"/>
    <w:rsid w:val="00777144"/>
    <w:rsid w:val="0077741B"/>
    <w:rsid w:val="00780E7D"/>
    <w:rsid w:val="0078205F"/>
    <w:rsid w:val="00782236"/>
    <w:rsid w:val="00782E5D"/>
    <w:rsid w:val="00783B77"/>
    <w:rsid w:val="007848EF"/>
    <w:rsid w:val="00784B5E"/>
    <w:rsid w:val="00784E4E"/>
    <w:rsid w:val="00785725"/>
    <w:rsid w:val="0078580F"/>
    <w:rsid w:val="0078613B"/>
    <w:rsid w:val="00786339"/>
    <w:rsid w:val="007868EE"/>
    <w:rsid w:val="00790DBD"/>
    <w:rsid w:val="007911A9"/>
    <w:rsid w:val="00791514"/>
    <w:rsid w:val="0079188D"/>
    <w:rsid w:val="00791D04"/>
    <w:rsid w:val="00792ED3"/>
    <w:rsid w:val="0079324C"/>
    <w:rsid w:val="0079472A"/>
    <w:rsid w:val="007949E8"/>
    <w:rsid w:val="00794A79"/>
    <w:rsid w:val="00795534"/>
    <w:rsid w:val="007955F9"/>
    <w:rsid w:val="00796761"/>
    <w:rsid w:val="00796ADA"/>
    <w:rsid w:val="00796EEF"/>
    <w:rsid w:val="007972A1"/>
    <w:rsid w:val="007A0080"/>
    <w:rsid w:val="007A3043"/>
    <w:rsid w:val="007A339C"/>
    <w:rsid w:val="007A3561"/>
    <w:rsid w:val="007A3721"/>
    <w:rsid w:val="007A4050"/>
    <w:rsid w:val="007A4CF5"/>
    <w:rsid w:val="007A5112"/>
    <w:rsid w:val="007A53B6"/>
    <w:rsid w:val="007A58A6"/>
    <w:rsid w:val="007A5F4A"/>
    <w:rsid w:val="007A5FF6"/>
    <w:rsid w:val="007A6037"/>
    <w:rsid w:val="007A64D0"/>
    <w:rsid w:val="007A65C0"/>
    <w:rsid w:val="007A69E5"/>
    <w:rsid w:val="007A77DB"/>
    <w:rsid w:val="007A7C00"/>
    <w:rsid w:val="007B0268"/>
    <w:rsid w:val="007B06C4"/>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15F"/>
    <w:rsid w:val="007C5CDB"/>
    <w:rsid w:val="007C7824"/>
    <w:rsid w:val="007C7C94"/>
    <w:rsid w:val="007D0284"/>
    <w:rsid w:val="007D0677"/>
    <w:rsid w:val="007D0EEB"/>
    <w:rsid w:val="007D1693"/>
    <w:rsid w:val="007D202B"/>
    <w:rsid w:val="007D22EF"/>
    <w:rsid w:val="007D31DD"/>
    <w:rsid w:val="007D349F"/>
    <w:rsid w:val="007D3A8D"/>
    <w:rsid w:val="007D3C73"/>
    <w:rsid w:val="007D44F8"/>
    <w:rsid w:val="007D4719"/>
    <w:rsid w:val="007D4806"/>
    <w:rsid w:val="007D4A3F"/>
    <w:rsid w:val="007D53B9"/>
    <w:rsid w:val="007D56DB"/>
    <w:rsid w:val="007D669D"/>
    <w:rsid w:val="007D6BE0"/>
    <w:rsid w:val="007D711E"/>
    <w:rsid w:val="007D7340"/>
    <w:rsid w:val="007D7630"/>
    <w:rsid w:val="007E04A5"/>
    <w:rsid w:val="007E0BF8"/>
    <w:rsid w:val="007E13C6"/>
    <w:rsid w:val="007E165D"/>
    <w:rsid w:val="007E25E4"/>
    <w:rsid w:val="007E37A6"/>
    <w:rsid w:val="007E3F9B"/>
    <w:rsid w:val="007E4708"/>
    <w:rsid w:val="007E4D64"/>
    <w:rsid w:val="007E50FA"/>
    <w:rsid w:val="007E52AF"/>
    <w:rsid w:val="007E5B4B"/>
    <w:rsid w:val="007E615D"/>
    <w:rsid w:val="007E6A97"/>
    <w:rsid w:val="007E6AEB"/>
    <w:rsid w:val="007E6EDE"/>
    <w:rsid w:val="007E76E0"/>
    <w:rsid w:val="007F1B48"/>
    <w:rsid w:val="007F305E"/>
    <w:rsid w:val="007F3771"/>
    <w:rsid w:val="007F3FAD"/>
    <w:rsid w:val="007F449E"/>
    <w:rsid w:val="007F4F92"/>
    <w:rsid w:val="007F5012"/>
    <w:rsid w:val="007F5630"/>
    <w:rsid w:val="007F5930"/>
    <w:rsid w:val="007F5A12"/>
    <w:rsid w:val="007F5A69"/>
    <w:rsid w:val="007F69E7"/>
    <w:rsid w:val="007F6F4A"/>
    <w:rsid w:val="007F72BE"/>
    <w:rsid w:val="007F77B2"/>
    <w:rsid w:val="007F7CD9"/>
    <w:rsid w:val="00800891"/>
    <w:rsid w:val="00800FE0"/>
    <w:rsid w:val="008010E7"/>
    <w:rsid w:val="0080142E"/>
    <w:rsid w:val="00802091"/>
    <w:rsid w:val="0080258B"/>
    <w:rsid w:val="008032A3"/>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87"/>
    <w:rsid w:val="00814AFA"/>
    <w:rsid w:val="00814BC3"/>
    <w:rsid w:val="008161E4"/>
    <w:rsid w:val="0081793E"/>
    <w:rsid w:val="00820990"/>
    <w:rsid w:val="00820AB5"/>
    <w:rsid w:val="0082171F"/>
    <w:rsid w:val="00821D91"/>
    <w:rsid w:val="0082298A"/>
    <w:rsid w:val="00822F53"/>
    <w:rsid w:val="00823DD7"/>
    <w:rsid w:val="00824FFD"/>
    <w:rsid w:val="00825B60"/>
    <w:rsid w:val="0082679D"/>
    <w:rsid w:val="00827446"/>
    <w:rsid w:val="00827711"/>
    <w:rsid w:val="00827E45"/>
    <w:rsid w:val="00827FDC"/>
    <w:rsid w:val="00827FEF"/>
    <w:rsid w:val="008307F2"/>
    <w:rsid w:val="00830AEA"/>
    <w:rsid w:val="0083139F"/>
    <w:rsid w:val="00831494"/>
    <w:rsid w:val="008315A1"/>
    <w:rsid w:val="00831DE1"/>
    <w:rsid w:val="0083223B"/>
    <w:rsid w:val="00833386"/>
    <w:rsid w:val="00833A41"/>
    <w:rsid w:val="00833E11"/>
    <w:rsid w:val="00834335"/>
    <w:rsid w:val="008346AC"/>
    <w:rsid w:val="00835621"/>
    <w:rsid w:val="00835A4C"/>
    <w:rsid w:val="008401D8"/>
    <w:rsid w:val="00841A5D"/>
    <w:rsid w:val="00841F16"/>
    <w:rsid w:val="00843479"/>
    <w:rsid w:val="00845303"/>
    <w:rsid w:val="0084653F"/>
    <w:rsid w:val="008471A8"/>
    <w:rsid w:val="0084724C"/>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1DE7"/>
    <w:rsid w:val="00862464"/>
    <w:rsid w:val="0086306C"/>
    <w:rsid w:val="00863207"/>
    <w:rsid w:val="008634D2"/>
    <w:rsid w:val="00864605"/>
    <w:rsid w:val="008646FF"/>
    <w:rsid w:val="008647E1"/>
    <w:rsid w:val="00866B74"/>
    <w:rsid w:val="00866D68"/>
    <w:rsid w:val="00867197"/>
    <w:rsid w:val="00870115"/>
    <w:rsid w:val="0087038C"/>
    <w:rsid w:val="00870A22"/>
    <w:rsid w:val="00870A5F"/>
    <w:rsid w:val="00870E2F"/>
    <w:rsid w:val="00870FEE"/>
    <w:rsid w:val="0087132C"/>
    <w:rsid w:val="00871773"/>
    <w:rsid w:val="0087265C"/>
    <w:rsid w:val="00873B8F"/>
    <w:rsid w:val="00873D2A"/>
    <w:rsid w:val="00873F1A"/>
    <w:rsid w:val="00874B12"/>
    <w:rsid w:val="00876073"/>
    <w:rsid w:val="0087625D"/>
    <w:rsid w:val="00876838"/>
    <w:rsid w:val="00877494"/>
    <w:rsid w:val="008775A4"/>
    <w:rsid w:val="00877A65"/>
    <w:rsid w:val="0088021A"/>
    <w:rsid w:val="00881D4D"/>
    <w:rsid w:val="00881E32"/>
    <w:rsid w:val="00882E3E"/>
    <w:rsid w:val="008833AF"/>
    <w:rsid w:val="00883C38"/>
    <w:rsid w:val="00884228"/>
    <w:rsid w:val="008842A9"/>
    <w:rsid w:val="0088430D"/>
    <w:rsid w:val="00884686"/>
    <w:rsid w:val="00884B23"/>
    <w:rsid w:val="00884BC8"/>
    <w:rsid w:val="00884BE4"/>
    <w:rsid w:val="008857DB"/>
    <w:rsid w:val="0088587F"/>
    <w:rsid w:val="00886137"/>
    <w:rsid w:val="008868A1"/>
    <w:rsid w:val="008913F2"/>
    <w:rsid w:val="008919F7"/>
    <w:rsid w:val="008927F9"/>
    <w:rsid w:val="008931D1"/>
    <w:rsid w:val="00894BDD"/>
    <w:rsid w:val="00895C6D"/>
    <w:rsid w:val="00896457"/>
    <w:rsid w:val="00896515"/>
    <w:rsid w:val="0089674B"/>
    <w:rsid w:val="00897C1D"/>
    <w:rsid w:val="00897C5B"/>
    <w:rsid w:val="008A128B"/>
    <w:rsid w:val="008A172F"/>
    <w:rsid w:val="008A26D4"/>
    <w:rsid w:val="008A3ED6"/>
    <w:rsid w:val="008A3EE6"/>
    <w:rsid w:val="008A42E0"/>
    <w:rsid w:val="008A53B3"/>
    <w:rsid w:val="008A5A5B"/>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0C"/>
    <w:rsid w:val="008B516F"/>
    <w:rsid w:val="008B5D29"/>
    <w:rsid w:val="008B72EA"/>
    <w:rsid w:val="008C0723"/>
    <w:rsid w:val="008C0885"/>
    <w:rsid w:val="008C2605"/>
    <w:rsid w:val="008C3F15"/>
    <w:rsid w:val="008C4475"/>
    <w:rsid w:val="008C49E9"/>
    <w:rsid w:val="008C5330"/>
    <w:rsid w:val="008C5F57"/>
    <w:rsid w:val="008C6DBE"/>
    <w:rsid w:val="008C700B"/>
    <w:rsid w:val="008D08B0"/>
    <w:rsid w:val="008D08DB"/>
    <w:rsid w:val="008D0A8C"/>
    <w:rsid w:val="008D1CDA"/>
    <w:rsid w:val="008D2023"/>
    <w:rsid w:val="008D29F3"/>
    <w:rsid w:val="008D3057"/>
    <w:rsid w:val="008D3754"/>
    <w:rsid w:val="008D3C74"/>
    <w:rsid w:val="008D3FFE"/>
    <w:rsid w:val="008D4262"/>
    <w:rsid w:val="008D47CC"/>
    <w:rsid w:val="008D4A93"/>
    <w:rsid w:val="008D4FCC"/>
    <w:rsid w:val="008D5676"/>
    <w:rsid w:val="008D56DF"/>
    <w:rsid w:val="008D5A3C"/>
    <w:rsid w:val="008D6987"/>
    <w:rsid w:val="008D768A"/>
    <w:rsid w:val="008D772F"/>
    <w:rsid w:val="008D7B44"/>
    <w:rsid w:val="008D7C06"/>
    <w:rsid w:val="008E0FE3"/>
    <w:rsid w:val="008E1021"/>
    <w:rsid w:val="008E1A5E"/>
    <w:rsid w:val="008E1BAC"/>
    <w:rsid w:val="008E2B46"/>
    <w:rsid w:val="008E2EBA"/>
    <w:rsid w:val="008E3041"/>
    <w:rsid w:val="008E5AEA"/>
    <w:rsid w:val="008E6138"/>
    <w:rsid w:val="008E6A5F"/>
    <w:rsid w:val="008E6EFB"/>
    <w:rsid w:val="008E7485"/>
    <w:rsid w:val="008E768F"/>
    <w:rsid w:val="008F00E7"/>
    <w:rsid w:val="008F02C8"/>
    <w:rsid w:val="008F2347"/>
    <w:rsid w:val="008F2D12"/>
    <w:rsid w:val="008F2EDC"/>
    <w:rsid w:val="008F32D0"/>
    <w:rsid w:val="008F342C"/>
    <w:rsid w:val="008F3F23"/>
    <w:rsid w:val="008F5557"/>
    <w:rsid w:val="008F5635"/>
    <w:rsid w:val="008F6537"/>
    <w:rsid w:val="008F777E"/>
    <w:rsid w:val="009016FE"/>
    <w:rsid w:val="00901FCC"/>
    <w:rsid w:val="009025B3"/>
    <w:rsid w:val="00902A5A"/>
    <w:rsid w:val="00902AD9"/>
    <w:rsid w:val="00902D41"/>
    <w:rsid w:val="009031E0"/>
    <w:rsid w:val="00903F99"/>
    <w:rsid w:val="00904234"/>
    <w:rsid w:val="009061E6"/>
    <w:rsid w:val="00907405"/>
    <w:rsid w:val="009076DF"/>
    <w:rsid w:val="00907B12"/>
    <w:rsid w:val="00907DA7"/>
    <w:rsid w:val="00907F64"/>
    <w:rsid w:val="009106D3"/>
    <w:rsid w:val="009108CF"/>
    <w:rsid w:val="00911B06"/>
    <w:rsid w:val="009158A2"/>
    <w:rsid w:val="009165FA"/>
    <w:rsid w:val="00917D56"/>
    <w:rsid w:val="00917F7C"/>
    <w:rsid w:val="00920FBE"/>
    <w:rsid w:val="009226C8"/>
    <w:rsid w:val="00922D2D"/>
    <w:rsid w:val="00922D64"/>
    <w:rsid w:val="009231B3"/>
    <w:rsid w:val="009232A8"/>
    <w:rsid w:val="0092335E"/>
    <w:rsid w:val="00923834"/>
    <w:rsid w:val="00924AF3"/>
    <w:rsid w:val="00924B11"/>
    <w:rsid w:val="009257C4"/>
    <w:rsid w:val="00925C33"/>
    <w:rsid w:val="009260C9"/>
    <w:rsid w:val="00926204"/>
    <w:rsid w:val="00927304"/>
    <w:rsid w:val="009277AD"/>
    <w:rsid w:val="00927992"/>
    <w:rsid w:val="00930067"/>
    <w:rsid w:val="00930798"/>
    <w:rsid w:val="00933383"/>
    <w:rsid w:val="00933F31"/>
    <w:rsid w:val="00934510"/>
    <w:rsid w:val="00934630"/>
    <w:rsid w:val="00934E4F"/>
    <w:rsid w:val="009350C7"/>
    <w:rsid w:val="00935577"/>
    <w:rsid w:val="00935ED9"/>
    <w:rsid w:val="00936416"/>
    <w:rsid w:val="00937907"/>
    <w:rsid w:val="0094075A"/>
    <w:rsid w:val="00940BCE"/>
    <w:rsid w:val="0094171D"/>
    <w:rsid w:val="00942559"/>
    <w:rsid w:val="0094294C"/>
    <w:rsid w:val="00942FD7"/>
    <w:rsid w:val="00943245"/>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07EC"/>
    <w:rsid w:val="009610F9"/>
    <w:rsid w:val="009636BD"/>
    <w:rsid w:val="0096404F"/>
    <w:rsid w:val="00964995"/>
    <w:rsid w:val="00964BEE"/>
    <w:rsid w:val="00965674"/>
    <w:rsid w:val="009662DA"/>
    <w:rsid w:val="00966940"/>
    <w:rsid w:val="00966AEF"/>
    <w:rsid w:val="009672CA"/>
    <w:rsid w:val="00970375"/>
    <w:rsid w:val="00970B66"/>
    <w:rsid w:val="009714A1"/>
    <w:rsid w:val="00971C51"/>
    <w:rsid w:val="00972390"/>
    <w:rsid w:val="009735C1"/>
    <w:rsid w:val="009739AD"/>
    <w:rsid w:val="009757A9"/>
    <w:rsid w:val="0097594B"/>
    <w:rsid w:val="009777F6"/>
    <w:rsid w:val="0097790F"/>
    <w:rsid w:val="00980489"/>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2213"/>
    <w:rsid w:val="0099221A"/>
    <w:rsid w:val="009928DD"/>
    <w:rsid w:val="00993351"/>
    <w:rsid w:val="009941A9"/>
    <w:rsid w:val="0099467F"/>
    <w:rsid w:val="00994A5A"/>
    <w:rsid w:val="00994F09"/>
    <w:rsid w:val="009950CE"/>
    <w:rsid w:val="009951AD"/>
    <w:rsid w:val="0099577A"/>
    <w:rsid w:val="0099585E"/>
    <w:rsid w:val="00995DA7"/>
    <w:rsid w:val="009960EB"/>
    <w:rsid w:val="00996168"/>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575"/>
    <w:rsid w:val="009D27AD"/>
    <w:rsid w:val="009D328C"/>
    <w:rsid w:val="009D4C05"/>
    <w:rsid w:val="009D56F5"/>
    <w:rsid w:val="009D6E26"/>
    <w:rsid w:val="009D71B6"/>
    <w:rsid w:val="009D7573"/>
    <w:rsid w:val="009D7C41"/>
    <w:rsid w:val="009D7D10"/>
    <w:rsid w:val="009E05B8"/>
    <w:rsid w:val="009E3A54"/>
    <w:rsid w:val="009E3C63"/>
    <w:rsid w:val="009E3CA5"/>
    <w:rsid w:val="009E4D50"/>
    <w:rsid w:val="009E54BD"/>
    <w:rsid w:val="009E5606"/>
    <w:rsid w:val="009E59BB"/>
    <w:rsid w:val="009E62C3"/>
    <w:rsid w:val="009E64DF"/>
    <w:rsid w:val="009E651D"/>
    <w:rsid w:val="009E7503"/>
    <w:rsid w:val="009E7F13"/>
    <w:rsid w:val="009F0546"/>
    <w:rsid w:val="009F0E33"/>
    <w:rsid w:val="009F13C5"/>
    <w:rsid w:val="009F1705"/>
    <w:rsid w:val="009F22B7"/>
    <w:rsid w:val="009F256A"/>
    <w:rsid w:val="009F2B14"/>
    <w:rsid w:val="009F2B62"/>
    <w:rsid w:val="009F361A"/>
    <w:rsid w:val="009F4973"/>
    <w:rsid w:val="009F5C7E"/>
    <w:rsid w:val="009F65D1"/>
    <w:rsid w:val="009F71A6"/>
    <w:rsid w:val="009F792F"/>
    <w:rsid w:val="009F7C74"/>
    <w:rsid w:val="00A00195"/>
    <w:rsid w:val="00A00199"/>
    <w:rsid w:val="00A00829"/>
    <w:rsid w:val="00A01538"/>
    <w:rsid w:val="00A03573"/>
    <w:rsid w:val="00A0597A"/>
    <w:rsid w:val="00A06211"/>
    <w:rsid w:val="00A067A9"/>
    <w:rsid w:val="00A06802"/>
    <w:rsid w:val="00A07268"/>
    <w:rsid w:val="00A07295"/>
    <w:rsid w:val="00A07434"/>
    <w:rsid w:val="00A10143"/>
    <w:rsid w:val="00A1022C"/>
    <w:rsid w:val="00A12332"/>
    <w:rsid w:val="00A1285D"/>
    <w:rsid w:val="00A12E3A"/>
    <w:rsid w:val="00A1324D"/>
    <w:rsid w:val="00A1386D"/>
    <w:rsid w:val="00A13F4F"/>
    <w:rsid w:val="00A14581"/>
    <w:rsid w:val="00A1545E"/>
    <w:rsid w:val="00A15906"/>
    <w:rsid w:val="00A15E56"/>
    <w:rsid w:val="00A16FE4"/>
    <w:rsid w:val="00A213CA"/>
    <w:rsid w:val="00A21AF0"/>
    <w:rsid w:val="00A23626"/>
    <w:rsid w:val="00A2656A"/>
    <w:rsid w:val="00A27733"/>
    <w:rsid w:val="00A305A7"/>
    <w:rsid w:val="00A30AEF"/>
    <w:rsid w:val="00A31217"/>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1664"/>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5F"/>
    <w:rsid w:val="00A47D0B"/>
    <w:rsid w:val="00A50C81"/>
    <w:rsid w:val="00A510D3"/>
    <w:rsid w:val="00A52A31"/>
    <w:rsid w:val="00A54D5F"/>
    <w:rsid w:val="00A55304"/>
    <w:rsid w:val="00A55B38"/>
    <w:rsid w:val="00A55D1F"/>
    <w:rsid w:val="00A55D23"/>
    <w:rsid w:val="00A56501"/>
    <w:rsid w:val="00A57B9A"/>
    <w:rsid w:val="00A60B91"/>
    <w:rsid w:val="00A61AE1"/>
    <w:rsid w:val="00A632ED"/>
    <w:rsid w:val="00A6362D"/>
    <w:rsid w:val="00A63719"/>
    <w:rsid w:val="00A63D09"/>
    <w:rsid w:val="00A63EF4"/>
    <w:rsid w:val="00A6451E"/>
    <w:rsid w:val="00A669BF"/>
    <w:rsid w:val="00A679AD"/>
    <w:rsid w:val="00A67D38"/>
    <w:rsid w:val="00A71506"/>
    <w:rsid w:val="00A7260C"/>
    <w:rsid w:val="00A72953"/>
    <w:rsid w:val="00A72BEB"/>
    <w:rsid w:val="00A72E13"/>
    <w:rsid w:val="00A730C1"/>
    <w:rsid w:val="00A74430"/>
    <w:rsid w:val="00A7470F"/>
    <w:rsid w:val="00A74D97"/>
    <w:rsid w:val="00A74FF7"/>
    <w:rsid w:val="00A75001"/>
    <w:rsid w:val="00A75096"/>
    <w:rsid w:val="00A7567C"/>
    <w:rsid w:val="00A75A9F"/>
    <w:rsid w:val="00A75C39"/>
    <w:rsid w:val="00A770A1"/>
    <w:rsid w:val="00A777D3"/>
    <w:rsid w:val="00A8049F"/>
    <w:rsid w:val="00A8070A"/>
    <w:rsid w:val="00A8181A"/>
    <w:rsid w:val="00A81ED3"/>
    <w:rsid w:val="00A827F2"/>
    <w:rsid w:val="00A82FDA"/>
    <w:rsid w:val="00A832D2"/>
    <w:rsid w:val="00A83449"/>
    <w:rsid w:val="00A83A7C"/>
    <w:rsid w:val="00A846CD"/>
    <w:rsid w:val="00A84868"/>
    <w:rsid w:val="00A84A53"/>
    <w:rsid w:val="00A85190"/>
    <w:rsid w:val="00A870CA"/>
    <w:rsid w:val="00A871B6"/>
    <w:rsid w:val="00A87F91"/>
    <w:rsid w:val="00A90696"/>
    <w:rsid w:val="00A92389"/>
    <w:rsid w:val="00A93381"/>
    <w:rsid w:val="00A9542F"/>
    <w:rsid w:val="00A95578"/>
    <w:rsid w:val="00A9697B"/>
    <w:rsid w:val="00A9717C"/>
    <w:rsid w:val="00A97412"/>
    <w:rsid w:val="00AA0975"/>
    <w:rsid w:val="00AA0B83"/>
    <w:rsid w:val="00AA126E"/>
    <w:rsid w:val="00AA1A72"/>
    <w:rsid w:val="00AA26A7"/>
    <w:rsid w:val="00AA36D1"/>
    <w:rsid w:val="00AA37E7"/>
    <w:rsid w:val="00AA3A92"/>
    <w:rsid w:val="00AA4219"/>
    <w:rsid w:val="00AA4260"/>
    <w:rsid w:val="00AA43C1"/>
    <w:rsid w:val="00AA4BF2"/>
    <w:rsid w:val="00AA5421"/>
    <w:rsid w:val="00AA5981"/>
    <w:rsid w:val="00AA5AC5"/>
    <w:rsid w:val="00AA641C"/>
    <w:rsid w:val="00AA6C80"/>
    <w:rsid w:val="00AA774B"/>
    <w:rsid w:val="00AA7F6C"/>
    <w:rsid w:val="00AB1C02"/>
    <w:rsid w:val="00AB1D76"/>
    <w:rsid w:val="00AB250B"/>
    <w:rsid w:val="00AB3701"/>
    <w:rsid w:val="00AB389E"/>
    <w:rsid w:val="00AB49DB"/>
    <w:rsid w:val="00AB4BC6"/>
    <w:rsid w:val="00AB4E97"/>
    <w:rsid w:val="00AB554B"/>
    <w:rsid w:val="00AB589D"/>
    <w:rsid w:val="00AB59B2"/>
    <w:rsid w:val="00AB70D8"/>
    <w:rsid w:val="00AB7E84"/>
    <w:rsid w:val="00AC0527"/>
    <w:rsid w:val="00AC0FF3"/>
    <w:rsid w:val="00AC127A"/>
    <w:rsid w:val="00AC1A4E"/>
    <w:rsid w:val="00AC1AF0"/>
    <w:rsid w:val="00AC20A7"/>
    <w:rsid w:val="00AC20FF"/>
    <w:rsid w:val="00AC21C4"/>
    <w:rsid w:val="00AC2E73"/>
    <w:rsid w:val="00AC2FCD"/>
    <w:rsid w:val="00AC3A71"/>
    <w:rsid w:val="00AC45C0"/>
    <w:rsid w:val="00AC5068"/>
    <w:rsid w:val="00AC555B"/>
    <w:rsid w:val="00AC566D"/>
    <w:rsid w:val="00AC5843"/>
    <w:rsid w:val="00AC69F4"/>
    <w:rsid w:val="00AC6A2D"/>
    <w:rsid w:val="00AC78BF"/>
    <w:rsid w:val="00AD0F17"/>
    <w:rsid w:val="00AD1FF6"/>
    <w:rsid w:val="00AD29BF"/>
    <w:rsid w:val="00AD2C0D"/>
    <w:rsid w:val="00AD4393"/>
    <w:rsid w:val="00AD4803"/>
    <w:rsid w:val="00AD4A4D"/>
    <w:rsid w:val="00AD53A1"/>
    <w:rsid w:val="00AD5ED2"/>
    <w:rsid w:val="00AD69F5"/>
    <w:rsid w:val="00AD70FD"/>
    <w:rsid w:val="00AD768B"/>
    <w:rsid w:val="00AD7776"/>
    <w:rsid w:val="00AD7888"/>
    <w:rsid w:val="00AD7947"/>
    <w:rsid w:val="00AD7DC3"/>
    <w:rsid w:val="00AE084A"/>
    <w:rsid w:val="00AE0DFC"/>
    <w:rsid w:val="00AE10D2"/>
    <w:rsid w:val="00AE1143"/>
    <w:rsid w:val="00AE13C9"/>
    <w:rsid w:val="00AE26E9"/>
    <w:rsid w:val="00AE27E2"/>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5B94"/>
    <w:rsid w:val="00AF64F6"/>
    <w:rsid w:val="00AF78ED"/>
    <w:rsid w:val="00B01113"/>
    <w:rsid w:val="00B01690"/>
    <w:rsid w:val="00B032DA"/>
    <w:rsid w:val="00B0423F"/>
    <w:rsid w:val="00B0522E"/>
    <w:rsid w:val="00B05536"/>
    <w:rsid w:val="00B056E7"/>
    <w:rsid w:val="00B05D98"/>
    <w:rsid w:val="00B0719E"/>
    <w:rsid w:val="00B076F9"/>
    <w:rsid w:val="00B07A30"/>
    <w:rsid w:val="00B07C11"/>
    <w:rsid w:val="00B105F3"/>
    <w:rsid w:val="00B10AB5"/>
    <w:rsid w:val="00B10DAA"/>
    <w:rsid w:val="00B114E8"/>
    <w:rsid w:val="00B116CC"/>
    <w:rsid w:val="00B11C5F"/>
    <w:rsid w:val="00B12F21"/>
    <w:rsid w:val="00B138EC"/>
    <w:rsid w:val="00B13F34"/>
    <w:rsid w:val="00B13F67"/>
    <w:rsid w:val="00B13F7D"/>
    <w:rsid w:val="00B1447F"/>
    <w:rsid w:val="00B14BAE"/>
    <w:rsid w:val="00B14CD7"/>
    <w:rsid w:val="00B151E6"/>
    <w:rsid w:val="00B1548F"/>
    <w:rsid w:val="00B1598C"/>
    <w:rsid w:val="00B15D5B"/>
    <w:rsid w:val="00B166F0"/>
    <w:rsid w:val="00B16943"/>
    <w:rsid w:val="00B16D64"/>
    <w:rsid w:val="00B17569"/>
    <w:rsid w:val="00B17782"/>
    <w:rsid w:val="00B17C92"/>
    <w:rsid w:val="00B17DA3"/>
    <w:rsid w:val="00B206B1"/>
    <w:rsid w:val="00B219BA"/>
    <w:rsid w:val="00B21A05"/>
    <w:rsid w:val="00B221C5"/>
    <w:rsid w:val="00B22E32"/>
    <w:rsid w:val="00B23CFC"/>
    <w:rsid w:val="00B24017"/>
    <w:rsid w:val="00B24D86"/>
    <w:rsid w:val="00B25102"/>
    <w:rsid w:val="00B257A3"/>
    <w:rsid w:val="00B262EE"/>
    <w:rsid w:val="00B26881"/>
    <w:rsid w:val="00B2693F"/>
    <w:rsid w:val="00B27547"/>
    <w:rsid w:val="00B277CD"/>
    <w:rsid w:val="00B30BE2"/>
    <w:rsid w:val="00B30F20"/>
    <w:rsid w:val="00B30F5B"/>
    <w:rsid w:val="00B317FB"/>
    <w:rsid w:val="00B31BAB"/>
    <w:rsid w:val="00B31FAC"/>
    <w:rsid w:val="00B32905"/>
    <w:rsid w:val="00B32FC0"/>
    <w:rsid w:val="00B3325A"/>
    <w:rsid w:val="00B334EE"/>
    <w:rsid w:val="00B33814"/>
    <w:rsid w:val="00B33AA1"/>
    <w:rsid w:val="00B33DB2"/>
    <w:rsid w:val="00B345AE"/>
    <w:rsid w:val="00B34741"/>
    <w:rsid w:val="00B3483A"/>
    <w:rsid w:val="00B34E42"/>
    <w:rsid w:val="00B34FFF"/>
    <w:rsid w:val="00B35767"/>
    <w:rsid w:val="00B36B46"/>
    <w:rsid w:val="00B37290"/>
    <w:rsid w:val="00B37503"/>
    <w:rsid w:val="00B37A30"/>
    <w:rsid w:val="00B37CF0"/>
    <w:rsid w:val="00B40479"/>
    <w:rsid w:val="00B40668"/>
    <w:rsid w:val="00B4142D"/>
    <w:rsid w:val="00B4364F"/>
    <w:rsid w:val="00B43CD7"/>
    <w:rsid w:val="00B44EDE"/>
    <w:rsid w:val="00B44F79"/>
    <w:rsid w:val="00B45208"/>
    <w:rsid w:val="00B45943"/>
    <w:rsid w:val="00B4619B"/>
    <w:rsid w:val="00B465D4"/>
    <w:rsid w:val="00B46623"/>
    <w:rsid w:val="00B474F7"/>
    <w:rsid w:val="00B47BAF"/>
    <w:rsid w:val="00B47CF1"/>
    <w:rsid w:val="00B47D6E"/>
    <w:rsid w:val="00B51F73"/>
    <w:rsid w:val="00B52315"/>
    <w:rsid w:val="00B52532"/>
    <w:rsid w:val="00B56170"/>
    <w:rsid w:val="00B56EC3"/>
    <w:rsid w:val="00B576F4"/>
    <w:rsid w:val="00B57FE7"/>
    <w:rsid w:val="00B60290"/>
    <w:rsid w:val="00B60D87"/>
    <w:rsid w:val="00B60DF5"/>
    <w:rsid w:val="00B60E86"/>
    <w:rsid w:val="00B6108E"/>
    <w:rsid w:val="00B61337"/>
    <w:rsid w:val="00B617D9"/>
    <w:rsid w:val="00B61918"/>
    <w:rsid w:val="00B61BA3"/>
    <w:rsid w:val="00B620B9"/>
    <w:rsid w:val="00B62509"/>
    <w:rsid w:val="00B63714"/>
    <w:rsid w:val="00B6436C"/>
    <w:rsid w:val="00B6442D"/>
    <w:rsid w:val="00B6462E"/>
    <w:rsid w:val="00B64900"/>
    <w:rsid w:val="00B664FF"/>
    <w:rsid w:val="00B66BF8"/>
    <w:rsid w:val="00B66EB5"/>
    <w:rsid w:val="00B67A69"/>
    <w:rsid w:val="00B7021F"/>
    <w:rsid w:val="00B70372"/>
    <w:rsid w:val="00B707B2"/>
    <w:rsid w:val="00B70C26"/>
    <w:rsid w:val="00B71559"/>
    <w:rsid w:val="00B717C7"/>
    <w:rsid w:val="00B726D4"/>
    <w:rsid w:val="00B726F9"/>
    <w:rsid w:val="00B72A87"/>
    <w:rsid w:val="00B72BDD"/>
    <w:rsid w:val="00B72CB7"/>
    <w:rsid w:val="00B743F4"/>
    <w:rsid w:val="00B7450A"/>
    <w:rsid w:val="00B745CE"/>
    <w:rsid w:val="00B75411"/>
    <w:rsid w:val="00B75B1C"/>
    <w:rsid w:val="00B76289"/>
    <w:rsid w:val="00B763F8"/>
    <w:rsid w:val="00B770AA"/>
    <w:rsid w:val="00B7737C"/>
    <w:rsid w:val="00B776B0"/>
    <w:rsid w:val="00B77781"/>
    <w:rsid w:val="00B7792E"/>
    <w:rsid w:val="00B7794D"/>
    <w:rsid w:val="00B81A95"/>
    <w:rsid w:val="00B81C32"/>
    <w:rsid w:val="00B821E6"/>
    <w:rsid w:val="00B82D07"/>
    <w:rsid w:val="00B834BE"/>
    <w:rsid w:val="00B83F69"/>
    <w:rsid w:val="00B84145"/>
    <w:rsid w:val="00B84D25"/>
    <w:rsid w:val="00B85960"/>
    <w:rsid w:val="00B85CDC"/>
    <w:rsid w:val="00B86695"/>
    <w:rsid w:val="00B86984"/>
    <w:rsid w:val="00B86C48"/>
    <w:rsid w:val="00B86CDC"/>
    <w:rsid w:val="00B86FD0"/>
    <w:rsid w:val="00B90233"/>
    <w:rsid w:val="00B91163"/>
    <w:rsid w:val="00B926D3"/>
    <w:rsid w:val="00B92AB6"/>
    <w:rsid w:val="00B92F41"/>
    <w:rsid w:val="00B93722"/>
    <w:rsid w:val="00B93C34"/>
    <w:rsid w:val="00B942C1"/>
    <w:rsid w:val="00B947F3"/>
    <w:rsid w:val="00B9530D"/>
    <w:rsid w:val="00B95E03"/>
    <w:rsid w:val="00B960B5"/>
    <w:rsid w:val="00B961F4"/>
    <w:rsid w:val="00B969B2"/>
    <w:rsid w:val="00B97085"/>
    <w:rsid w:val="00B97103"/>
    <w:rsid w:val="00B97297"/>
    <w:rsid w:val="00B972DC"/>
    <w:rsid w:val="00B97703"/>
    <w:rsid w:val="00BA0154"/>
    <w:rsid w:val="00BA06A4"/>
    <w:rsid w:val="00BA07B6"/>
    <w:rsid w:val="00BA0B62"/>
    <w:rsid w:val="00BA2299"/>
    <w:rsid w:val="00BA42B2"/>
    <w:rsid w:val="00BA4426"/>
    <w:rsid w:val="00BA5244"/>
    <w:rsid w:val="00BA5343"/>
    <w:rsid w:val="00BA6C25"/>
    <w:rsid w:val="00BA72BD"/>
    <w:rsid w:val="00BA768B"/>
    <w:rsid w:val="00BB119C"/>
    <w:rsid w:val="00BB1741"/>
    <w:rsid w:val="00BB2671"/>
    <w:rsid w:val="00BB278F"/>
    <w:rsid w:val="00BB3052"/>
    <w:rsid w:val="00BB3756"/>
    <w:rsid w:val="00BB4120"/>
    <w:rsid w:val="00BB4AD9"/>
    <w:rsid w:val="00BB6A23"/>
    <w:rsid w:val="00BB6BDE"/>
    <w:rsid w:val="00BB775B"/>
    <w:rsid w:val="00BB793D"/>
    <w:rsid w:val="00BB797B"/>
    <w:rsid w:val="00BC0C40"/>
    <w:rsid w:val="00BC172B"/>
    <w:rsid w:val="00BC17CE"/>
    <w:rsid w:val="00BC18DF"/>
    <w:rsid w:val="00BC18FA"/>
    <w:rsid w:val="00BC27B4"/>
    <w:rsid w:val="00BC2DA5"/>
    <w:rsid w:val="00BC3561"/>
    <w:rsid w:val="00BC389A"/>
    <w:rsid w:val="00BC3D0F"/>
    <w:rsid w:val="00BC3F4B"/>
    <w:rsid w:val="00BC446A"/>
    <w:rsid w:val="00BC447A"/>
    <w:rsid w:val="00BC4491"/>
    <w:rsid w:val="00BC5038"/>
    <w:rsid w:val="00BC61A0"/>
    <w:rsid w:val="00BC719A"/>
    <w:rsid w:val="00BC7317"/>
    <w:rsid w:val="00BC74EE"/>
    <w:rsid w:val="00BC78EE"/>
    <w:rsid w:val="00BC795A"/>
    <w:rsid w:val="00BD0C4F"/>
    <w:rsid w:val="00BD0DA6"/>
    <w:rsid w:val="00BD12AD"/>
    <w:rsid w:val="00BD1B44"/>
    <w:rsid w:val="00BD20D0"/>
    <w:rsid w:val="00BD3B25"/>
    <w:rsid w:val="00BD4F51"/>
    <w:rsid w:val="00BD5C04"/>
    <w:rsid w:val="00BD5F5C"/>
    <w:rsid w:val="00BD69CA"/>
    <w:rsid w:val="00BE0231"/>
    <w:rsid w:val="00BE0C55"/>
    <w:rsid w:val="00BE0DCF"/>
    <w:rsid w:val="00BE0F57"/>
    <w:rsid w:val="00BE191C"/>
    <w:rsid w:val="00BE1B0F"/>
    <w:rsid w:val="00BE1CCA"/>
    <w:rsid w:val="00BE1EEE"/>
    <w:rsid w:val="00BE205F"/>
    <w:rsid w:val="00BE3768"/>
    <w:rsid w:val="00BE37FB"/>
    <w:rsid w:val="00BE3840"/>
    <w:rsid w:val="00BE3970"/>
    <w:rsid w:val="00BE3A15"/>
    <w:rsid w:val="00BE46E6"/>
    <w:rsid w:val="00BE519D"/>
    <w:rsid w:val="00BE52A9"/>
    <w:rsid w:val="00BE6032"/>
    <w:rsid w:val="00BE6746"/>
    <w:rsid w:val="00BE6969"/>
    <w:rsid w:val="00BE6CBE"/>
    <w:rsid w:val="00BF07C7"/>
    <w:rsid w:val="00BF13FB"/>
    <w:rsid w:val="00BF2D63"/>
    <w:rsid w:val="00BF3444"/>
    <w:rsid w:val="00BF3578"/>
    <w:rsid w:val="00BF38B1"/>
    <w:rsid w:val="00BF3A78"/>
    <w:rsid w:val="00BF431E"/>
    <w:rsid w:val="00BF45AE"/>
    <w:rsid w:val="00BF4951"/>
    <w:rsid w:val="00BF4A70"/>
    <w:rsid w:val="00BF4CAB"/>
    <w:rsid w:val="00BF4ECB"/>
    <w:rsid w:val="00BF51E3"/>
    <w:rsid w:val="00BF526D"/>
    <w:rsid w:val="00BF5779"/>
    <w:rsid w:val="00BF57C1"/>
    <w:rsid w:val="00BF6082"/>
    <w:rsid w:val="00BF6CC9"/>
    <w:rsid w:val="00BF7BCD"/>
    <w:rsid w:val="00C017FA"/>
    <w:rsid w:val="00C01A4A"/>
    <w:rsid w:val="00C0207B"/>
    <w:rsid w:val="00C0250A"/>
    <w:rsid w:val="00C0261E"/>
    <w:rsid w:val="00C026FB"/>
    <w:rsid w:val="00C02AE4"/>
    <w:rsid w:val="00C030C9"/>
    <w:rsid w:val="00C03B29"/>
    <w:rsid w:val="00C03D31"/>
    <w:rsid w:val="00C04F46"/>
    <w:rsid w:val="00C052FA"/>
    <w:rsid w:val="00C0564F"/>
    <w:rsid w:val="00C05A69"/>
    <w:rsid w:val="00C06B65"/>
    <w:rsid w:val="00C1044D"/>
    <w:rsid w:val="00C10A0C"/>
    <w:rsid w:val="00C10AA3"/>
    <w:rsid w:val="00C1130F"/>
    <w:rsid w:val="00C11E7F"/>
    <w:rsid w:val="00C1329C"/>
    <w:rsid w:val="00C14B33"/>
    <w:rsid w:val="00C14DD8"/>
    <w:rsid w:val="00C1512A"/>
    <w:rsid w:val="00C15A4D"/>
    <w:rsid w:val="00C15E2F"/>
    <w:rsid w:val="00C166D4"/>
    <w:rsid w:val="00C177C2"/>
    <w:rsid w:val="00C2274D"/>
    <w:rsid w:val="00C23CB9"/>
    <w:rsid w:val="00C241C9"/>
    <w:rsid w:val="00C24706"/>
    <w:rsid w:val="00C24AB7"/>
    <w:rsid w:val="00C24F3D"/>
    <w:rsid w:val="00C2644A"/>
    <w:rsid w:val="00C2670E"/>
    <w:rsid w:val="00C272B7"/>
    <w:rsid w:val="00C27B53"/>
    <w:rsid w:val="00C27C84"/>
    <w:rsid w:val="00C300FF"/>
    <w:rsid w:val="00C30462"/>
    <w:rsid w:val="00C30AEE"/>
    <w:rsid w:val="00C35339"/>
    <w:rsid w:val="00C35EE3"/>
    <w:rsid w:val="00C364FC"/>
    <w:rsid w:val="00C370B6"/>
    <w:rsid w:val="00C37767"/>
    <w:rsid w:val="00C37A41"/>
    <w:rsid w:val="00C37C9E"/>
    <w:rsid w:val="00C40C6E"/>
    <w:rsid w:val="00C41130"/>
    <w:rsid w:val="00C41B62"/>
    <w:rsid w:val="00C42B96"/>
    <w:rsid w:val="00C4396A"/>
    <w:rsid w:val="00C43A33"/>
    <w:rsid w:val="00C43F08"/>
    <w:rsid w:val="00C44D07"/>
    <w:rsid w:val="00C45006"/>
    <w:rsid w:val="00C459B0"/>
    <w:rsid w:val="00C45E1C"/>
    <w:rsid w:val="00C460E9"/>
    <w:rsid w:val="00C462C3"/>
    <w:rsid w:val="00C46669"/>
    <w:rsid w:val="00C46D89"/>
    <w:rsid w:val="00C47205"/>
    <w:rsid w:val="00C47556"/>
    <w:rsid w:val="00C476DF"/>
    <w:rsid w:val="00C477EF"/>
    <w:rsid w:val="00C47B31"/>
    <w:rsid w:val="00C47B87"/>
    <w:rsid w:val="00C47F23"/>
    <w:rsid w:val="00C503DA"/>
    <w:rsid w:val="00C504CA"/>
    <w:rsid w:val="00C50AD1"/>
    <w:rsid w:val="00C50E35"/>
    <w:rsid w:val="00C526C7"/>
    <w:rsid w:val="00C527E5"/>
    <w:rsid w:val="00C528C5"/>
    <w:rsid w:val="00C53EF0"/>
    <w:rsid w:val="00C542CC"/>
    <w:rsid w:val="00C54F25"/>
    <w:rsid w:val="00C558CB"/>
    <w:rsid w:val="00C5599A"/>
    <w:rsid w:val="00C56688"/>
    <w:rsid w:val="00C56EFE"/>
    <w:rsid w:val="00C602F7"/>
    <w:rsid w:val="00C6044B"/>
    <w:rsid w:val="00C60C04"/>
    <w:rsid w:val="00C60CDA"/>
    <w:rsid w:val="00C6196F"/>
    <w:rsid w:val="00C623B5"/>
    <w:rsid w:val="00C631D9"/>
    <w:rsid w:val="00C6351D"/>
    <w:rsid w:val="00C64655"/>
    <w:rsid w:val="00C65E63"/>
    <w:rsid w:val="00C66AE9"/>
    <w:rsid w:val="00C67501"/>
    <w:rsid w:val="00C67EEA"/>
    <w:rsid w:val="00C709F5"/>
    <w:rsid w:val="00C70AA7"/>
    <w:rsid w:val="00C716E2"/>
    <w:rsid w:val="00C72EF5"/>
    <w:rsid w:val="00C73671"/>
    <w:rsid w:val="00C73858"/>
    <w:rsid w:val="00C74131"/>
    <w:rsid w:val="00C74509"/>
    <w:rsid w:val="00C74AC3"/>
    <w:rsid w:val="00C74C2E"/>
    <w:rsid w:val="00C75085"/>
    <w:rsid w:val="00C75A54"/>
    <w:rsid w:val="00C75A7A"/>
    <w:rsid w:val="00C75EDD"/>
    <w:rsid w:val="00C76797"/>
    <w:rsid w:val="00C7690B"/>
    <w:rsid w:val="00C77A3A"/>
    <w:rsid w:val="00C81F84"/>
    <w:rsid w:val="00C8209F"/>
    <w:rsid w:val="00C821D4"/>
    <w:rsid w:val="00C822C4"/>
    <w:rsid w:val="00C823B7"/>
    <w:rsid w:val="00C82985"/>
    <w:rsid w:val="00C83184"/>
    <w:rsid w:val="00C83932"/>
    <w:rsid w:val="00C8482E"/>
    <w:rsid w:val="00C8504C"/>
    <w:rsid w:val="00C86C2E"/>
    <w:rsid w:val="00C90048"/>
    <w:rsid w:val="00C9103E"/>
    <w:rsid w:val="00C914A2"/>
    <w:rsid w:val="00C91944"/>
    <w:rsid w:val="00C92760"/>
    <w:rsid w:val="00C92B3F"/>
    <w:rsid w:val="00C933A8"/>
    <w:rsid w:val="00C96B6E"/>
    <w:rsid w:val="00C97018"/>
    <w:rsid w:val="00C975C2"/>
    <w:rsid w:val="00C97B87"/>
    <w:rsid w:val="00CA400B"/>
    <w:rsid w:val="00CA5013"/>
    <w:rsid w:val="00CA5414"/>
    <w:rsid w:val="00CA57F2"/>
    <w:rsid w:val="00CA5C1E"/>
    <w:rsid w:val="00CA5C20"/>
    <w:rsid w:val="00CA63AC"/>
    <w:rsid w:val="00CA663C"/>
    <w:rsid w:val="00CA7AF1"/>
    <w:rsid w:val="00CA7F5F"/>
    <w:rsid w:val="00CB0519"/>
    <w:rsid w:val="00CB078B"/>
    <w:rsid w:val="00CB145D"/>
    <w:rsid w:val="00CB15DF"/>
    <w:rsid w:val="00CB1A2B"/>
    <w:rsid w:val="00CB1F7D"/>
    <w:rsid w:val="00CB273A"/>
    <w:rsid w:val="00CB2A00"/>
    <w:rsid w:val="00CB2DBF"/>
    <w:rsid w:val="00CB352F"/>
    <w:rsid w:val="00CB3824"/>
    <w:rsid w:val="00CB3EE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5F47"/>
    <w:rsid w:val="00CE639D"/>
    <w:rsid w:val="00CE6A0F"/>
    <w:rsid w:val="00CE71EE"/>
    <w:rsid w:val="00CE730E"/>
    <w:rsid w:val="00CE7F16"/>
    <w:rsid w:val="00CF0B92"/>
    <w:rsid w:val="00CF12CF"/>
    <w:rsid w:val="00CF1ABF"/>
    <w:rsid w:val="00CF1AC8"/>
    <w:rsid w:val="00CF1EF2"/>
    <w:rsid w:val="00CF237F"/>
    <w:rsid w:val="00CF24BA"/>
    <w:rsid w:val="00CF27DF"/>
    <w:rsid w:val="00CF2CA8"/>
    <w:rsid w:val="00CF2CAD"/>
    <w:rsid w:val="00CF3602"/>
    <w:rsid w:val="00CF3CCC"/>
    <w:rsid w:val="00CF458D"/>
    <w:rsid w:val="00CF4BC0"/>
    <w:rsid w:val="00CF59A1"/>
    <w:rsid w:val="00CF657D"/>
    <w:rsid w:val="00CF6BC0"/>
    <w:rsid w:val="00CF7295"/>
    <w:rsid w:val="00CF7767"/>
    <w:rsid w:val="00CF7D08"/>
    <w:rsid w:val="00D0124B"/>
    <w:rsid w:val="00D01A14"/>
    <w:rsid w:val="00D01B2E"/>
    <w:rsid w:val="00D01F79"/>
    <w:rsid w:val="00D03AE8"/>
    <w:rsid w:val="00D03EF0"/>
    <w:rsid w:val="00D049B1"/>
    <w:rsid w:val="00D04F26"/>
    <w:rsid w:val="00D04FCF"/>
    <w:rsid w:val="00D05E9F"/>
    <w:rsid w:val="00D078BA"/>
    <w:rsid w:val="00D10421"/>
    <w:rsid w:val="00D10A86"/>
    <w:rsid w:val="00D10C04"/>
    <w:rsid w:val="00D10EE7"/>
    <w:rsid w:val="00D115AC"/>
    <w:rsid w:val="00D11919"/>
    <w:rsid w:val="00D12227"/>
    <w:rsid w:val="00D13682"/>
    <w:rsid w:val="00D1369E"/>
    <w:rsid w:val="00D1374A"/>
    <w:rsid w:val="00D13D64"/>
    <w:rsid w:val="00D14009"/>
    <w:rsid w:val="00D14AB9"/>
    <w:rsid w:val="00D14C4D"/>
    <w:rsid w:val="00D15DA1"/>
    <w:rsid w:val="00D160D6"/>
    <w:rsid w:val="00D2069A"/>
    <w:rsid w:val="00D206BD"/>
    <w:rsid w:val="00D20F39"/>
    <w:rsid w:val="00D21035"/>
    <w:rsid w:val="00D21A89"/>
    <w:rsid w:val="00D21ACD"/>
    <w:rsid w:val="00D21D7C"/>
    <w:rsid w:val="00D22777"/>
    <w:rsid w:val="00D22BB1"/>
    <w:rsid w:val="00D22C62"/>
    <w:rsid w:val="00D22D06"/>
    <w:rsid w:val="00D22E35"/>
    <w:rsid w:val="00D23A88"/>
    <w:rsid w:val="00D23BAB"/>
    <w:rsid w:val="00D23D85"/>
    <w:rsid w:val="00D24159"/>
    <w:rsid w:val="00D253B8"/>
    <w:rsid w:val="00D25A76"/>
    <w:rsid w:val="00D261F7"/>
    <w:rsid w:val="00D26E10"/>
    <w:rsid w:val="00D30A38"/>
    <w:rsid w:val="00D30BE9"/>
    <w:rsid w:val="00D313F6"/>
    <w:rsid w:val="00D3181E"/>
    <w:rsid w:val="00D31BD2"/>
    <w:rsid w:val="00D31CB0"/>
    <w:rsid w:val="00D32BE7"/>
    <w:rsid w:val="00D32D20"/>
    <w:rsid w:val="00D3311E"/>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0F2"/>
    <w:rsid w:val="00D4115F"/>
    <w:rsid w:val="00D41708"/>
    <w:rsid w:val="00D4214E"/>
    <w:rsid w:val="00D42D51"/>
    <w:rsid w:val="00D4452D"/>
    <w:rsid w:val="00D445D5"/>
    <w:rsid w:val="00D452F9"/>
    <w:rsid w:val="00D4724B"/>
    <w:rsid w:val="00D47A8F"/>
    <w:rsid w:val="00D47C75"/>
    <w:rsid w:val="00D47CE2"/>
    <w:rsid w:val="00D47F5C"/>
    <w:rsid w:val="00D5265B"/>
    <w:rsid w:val="00D53D2C"/>
    <w:rsid w:val="00D5426D"/>
    <w:rsid w:val="00D5437E"/>
    <w:rsid w:val="00D544E4"/>
    <w:rsid w:val="00D54704"/>
    <w:rsid w:val="00D5623E"/>
    <w:rsid w:val="00D56A8D"/>
    <w:rsid w:val="00D56CD0"/>
    <w:rsid w:val="00D5709E"/>
    <w:rsid w:val="00D57AC9"/>
    <w:rsid w:val="00D57ADB"/>
    <w:rsid w:val="00D57BEE"/>
    <w:rsid w:val="00D60048"/>
    <w:rsid w:val="00D61300"/>
    <w:rsid w:val="00D6138F"/>
    <w:rsid w:val="00D61397"/>
    <w:rsid w:val="00D6370E"/>
    <w:rsid w:val="00D63E18"/>
    <w:rsid w:val="00D645CF"/>
    <w:rsid w:val="00D650C5"/>
    <w:rsid w:val="00D65281"/>
    <w:rsid w:val="00D65D75"/>
    <w:rsid w:val="00D6616D"/>
    <w:rsid w:val="00D66A5C"/>
    <w:rsid w:val="00D66B44"/>
    <w:rsid w:val="00D70632"/>
    <w:rsid w:val="00D70B87"/>
    <w:rsid w:val="00D70EB7"/>
    <w:rsid w:val="00D71098"/>
    <w:rsid w:val="00D71668"/>
    <w:rsid w:val="00D71759"/>
    <w:rsid w:val="00D724B1"/>
    <w:rsid w:val="00D72D7D"/>
    <w:rsid w:val="00D72F2B"/>
    <w:rsid w:val="00D72F41"/>
    <w:rsid w:val="00D73845"/>
    <w:rsid w:val="00D73C98"/>
    <w:rsid w:val="00D74E37"/>
    <w:rsid w:val="00D7531B"/>
    <w:rsid w:val="00D7628F"/>
    <w:rsid w:val="00D767D8"/>
    <w:rsid w:val="00D7683D"/>
    <w:rsid w:val="00D769C4"/>
    <w:rsid w:val="00D76EC3"/>
    <w:rsid w:val="00D76F18"/>
    <w:rsid w:val="00D77816"/>
    <w:rsid w:val="00D802B9"/>
    <w:rsid w:val="00D80624"/>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73D"/>
    <w:rsid w:val="00DA0E89"/>
    <w:rsid w:val="00DA2011"/>
    <w:rsid w:val="00DA208B"/>
    <w:rsid w:val="00DA2865"/>
    <w:rsid w:val="00DA2AF7"/>
    <w:rsid w:val="00DA331A"/>
    <w:rsid w:val="00DA3FCC"/>
    <w:rsid w:val="00DA427F"/>
    <w:rsid w:val="00DA5B46"/>
    <w:rsid w:val="00DA61DE"/>
    <w:rsid w:val="00DA6D5A"/>
    <w:rsid w:val="00DA7B09"/>
    <w:rsid w:val="00DA7FFB"/>
    <w:rsid w:val="00DB0815"/>
    <w:rsid w:val="00DB1010"/>
    <w:rsid w:val="00DB220C"/>
    <w:rsid w:val="00DB2567"/>
    <w:rsid w:val="00DB3078"/>
    <w:rsid w:val="00DB328C"/>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5AA3"/>
    <w:rsid w:val="00DC5F4E"/>
    <w:rsid w:val="00DC71C4"/>
    <w:rsid w:val="00DC7F69"/>
    <w:rsid w:val="00DD0B6D"/>
    <w:rsid w:val="00DD0EBB"/>
    <w:rsid w:val="00DD0F36"/>
    <w:rsid w:val="00DD11B5"/>
    <w:rsid w:val="00DD1269"/>
    <w:rsid w:val="00DD1715"/>
    <w:rsid w:val="00DD1B2E"/>
    <w:rsid w:val="00DD1BA4"/>
    <w:rsid w:val="00DD22DF"/>
    <w:rsid w:val="00DD2380"/>
    <w:rsid w:val="00DD3ACD"/>
    <w:rsid w:val="00DD59CD"/>
    <w:rsid w:val="00DD5AE4"/>
    <w:rsid w:val="00DD6516"/>
    <w:rsid w:val="00DD6774"/>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E6FB8"/>
    <w:rsid w:val="00DE7B49"/>
    <w:rsid w:val="00DF0022"/>
    <w:rsid w:val="00DF100C"/>
    <w:rsid w:val="00DF18B2"/>
    <w:rsid w:val="00DF297C"/>
    <w:rsid w:val="00DF41A5"/>
    <w:rsid w:val="00DF4D5E"/>
    <w:rsid w:val="00DF4F74"/>
    <w:rsid w:val="00DF52D6"/>
    <w:rsid w:val="00DF6A13"/>
    <w:rsid w:val="00DF7B97"/>
    <w:rsid w:val="00E00D87"/>
    <w:rsid w:val="00E018A3"/>
    <w:rsid w:val="00E03354"/>
    <w:rsid w:val="00E033BD"/>
    <w:rsid w:val="00E03AAC"/>
    <w:rsid w:val="00E03EF5"/>
    <w:rsid w:val="00E03FF1"/>
    <w:rsid w:val="00E044AB"/>
    <w:rsid w:val="00E04BBF"/>
    <w:rsid w:val="00E0603C"/>
    <w:rsid w:val="00E06327"/>
    <w:rsid w:val="00E107BF"/>
    <w:rsid w:val="00E10DDA"/>
    <w:rsid w:val="00E12848"/>
    <w:rsid w:val="00E13090"/>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881"/>
    <w:rsid w:val="00E31D6F"/>
    <w:rsid w:val="00E3209E"/>
    <w:rsid w:val="00E33297"/>
    <w:rsid w:val="00E33AD7"/>
    <w:rsid w:val="00E34FC8"/>
    <w:rsid w:val="00E3596F"/>
    <w:rsid w:val="00E35B99"/>
    <w:rsid w:val="00E35E2D"/>
    <w:rsid w:val="00E361BD"/>
    <w:rsid w:val="00E37F64"/>
    <w:rsid w:val="00E37F73"/>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3BD0"/>
    <w:rsid w:val="00E541EA"/>
    <w:rsid w:val="00E545F5"/>
    <w:rsid w:val="00E54917"/>
    <w:rsid w:val="00E55A7B"/>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27A5"/>
    <w:rsid w:val="00E73624"/>
    <w:rsid w:val="00E73D1C"/>
    <w:rsid w:val="00E73D80"/>
    <w:rsid w:val="00E74CA6"/>
    <w:rsid w:val="00E758D3"/>
    <w:rsid w:val="00E75974"/>
    <w:rsid w:val="00E75CD7"/>
    <w:rsid w:val="00E75F5E"/>
    <w:rsid w:val="00E77383"/>
    <w:rsid w:val="00E80D4B"/>
    <w:rsid w:val="00E816C3"/>
    <w:rsid w:val="00E85CC2"/>
    <w:rsid w:val="00E862C5"/>
    <w:rsid w:val="00E8670A"/>
    <w:rsid w:val="00E87F61"/>
    <w:rsid w:val="00E90C26"/>
    <w:rsid w:val="00E919E3"/>
    <w:rsid w:val="00E93239"/>
    <w:rsid w:val="00E93B04"/>
    <w:rsid w:val="00E9540F"/>
    <w:rsid w:val="00E955FC"/>
    <w:rsid w:val="00E96316"/>
    <w:rsid w:val="00E9660E"/>
    <w:rsid w:val="00E96645"/>
    <w:rsid w:val="00E975E7"/>
    <w:rsid w:val="00EA100B"/>
    <w:rsid w:val="00EA1212"/>
    <w:rsid w:val="00EA1AF7"/>
    <w:rsid w:val="00EA2178"/>
    <w:rsid w:val="00EA218E"/>
    <w:rsid w:val="00EA2984"/>
    <w:rsid w:val="00EA35C9"/>
    <w:rsid w:val="00EA394D"/>
    <w:rsid w:val="00EA415B"/>
    <w:rsid w:val="00EA546E"/>
    <w:rsid w:val="00EA552F"/>
    <w:rsid w:val="00EA5A4F"/>
    <w:rsid w:val="00EA6979"/>
    <w:rsid w:val="00EB00FE"/>
    <w:rsid w:val="00EB0529"/>
    <w:rsid w:val="00EB052F"/>
    <w:rsid w:val="00EB0F49"/>
    <w:rsid w:val="00EB1126"/>
    <w:rsid w:val="00EB12B5"/>
    <w:rsid w:val="00EB12BA"/>
    <w:rsid w:val="00EB15E8"/>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0C5D"/>
    <w:rsid w:val="00EC16CF"/>
    <w:rsid w:val="00EC1ABB"/>
    <w:rsid w:val="00EC3A03"/>
    <w:rsid w:val="00EC4E22"/>
    <w:rsid w:val="00EC54CE"/>
    <w:rsid w:val="00EC5851"/>
    <w:rsid w:val="00EC5C0E"/>
    <w:rsid w:val="00EC60A1"/>
    <w:rsid w:val="00EC6529"/>
    <w:rsid w:val="00EC67CC"/>
    <w:rsid w:val="00EC68F7"/>
    <w:rsid w:val="00EC6F8E"/>
    <w:rsid w:val="00EC7A15"/>
    <w:rsid w:val="00EC7A98"/>
    <w:rsid w:val="00EC7DCB"/>
    <w:rsid w:val="00EC7EA2"/>
    <w:rsid w:val="00EC7F43"/>
    <w:rsid w:val="00ED094D"/>
    <w:rsid w:val="00ED18F3"/>
    <w:rsid w:val="00ED1F83"/>
    <w:rsid w:val="00ED2416"/>
    <w:rsid w:val="00ED2DE4"/>
    <w:rsid w:val="00ED32A8"/>
    <w:rsid w:val="00ED4C9A"/>
    <w:rsid w:val="00ED5020"/>
    <w:rsid w:val="00ED54BD"/>
    <w:rsid w:val="00ED5AE3"/>
    <w:rsid w:val="00ED6558"/>
    <w:rsid w:val="00ED6A8E"/>
    <w:rsid w:val="00ED7126"/>
    <w:rsid w:val="00ED78AC"/>
    <w:rsid w:val="00ED7C29"/>
    <w:rsid w:val="00EE0582"/>
    <w:rsid w:val="00EE0B70"/>
    <w:rsid w:val="00EE129F"/>
    <w:rsid w:val="00EE1E05"/>
    <w:rsid w:val="00EE2AE3"/>
    <w:rsid w:val="00EE4973"/>
    <w:rsid w:val="00EE512B"/>
    <w:rsid w:val="00EE5AB4"/>
    <w:rsid w:val="00EE5F2B"/>
    <w:rsid w:val="00EE611C"/>
    <w:rsid w:val="00EE6583"/>
    <w:rsid w:val="00EE7374"/>
    <w:rsid w:val="00EE7ADB"/>
    <w:rsid w:val="00EF0547"/>
    <w:rsid w:val="00EF0E3B"/>
    <w:rsid w:val="00EF19ED"/>
    <w:rsid w:val="00EF20E6"/>
    <w:rsid w:val="00EF24CD"/>
    <w:rsid w:val="00EF298F"/>
    <w:rsid w:val="00EF2AF5"/>
    <w:rsid w:val="00EF2CE0"/>
    <w:rsid w:val="00EF2EF0"/>
    <w:rsid w:val="00EF3AD8"/>
    <w:rsid w:val="00EF3C80"/>
    <w:rsid w:val="00EF4831"/>
    <w:rsid w:val="00EF4CF6"/>
    <w:rsid w:val="00EF4D13"/>
    <w:rsid w:val="00EF51F1"/>
    <w:rsid w:val="00EF5C9C"/>
    <w:rsid w:val="00F003B7"/>
    <w:rsid w:val="00F006CD"/>
    <w:rsid w:val="00F00A46"/>
    <w:rsid w:val="00F0185C"/>
    <w:rsid w:val="00F01BF2"/>
    <w:rsid w:val="00F01D9E"/>
    <w:rsid w:val="00F022E3"/>
    <w:rsid w:val="00F033B5"/>
    <w:rsid w:val="00F03BC5"/>
    <w:rsid w:val="00F03CC1"/>
    <w:rsid w:val="00F043C7"/>
    <w:rsid w:val="00F04F2B"/>
    <w:rsid w:val="00F05830"/>
    <w:rsid w:val="00F058DF"/>
    <w:rsid w:val="00F059B7"/>
    <w:rsid w:val="00F05BBD"/>
    <w:rsid w:val="00F065E4"/>
    <w:rsid w:val="00F06B52"/>
    <w:rsid w:val="00F07005"/>
    <w:rsid w:val="00F0724C"/>
    <w:rsid w:val="00F0727A"/>
    <w:rsid w:val="00F0735E"/>
    <w:rsid w:val="00F077C3"/>
    <w:rsid w:val="00F07C65"/>
    <w:rsid w:val="00F07D38"/>
    <w:rsid w:val="00F103FD"/>
    <w:rsid w:val="00F10DEB"/>
    <w:rsid w:val="00F113CF"/>
    <w:rsid w:val="00F11959"/>
    <w:rsid w:val="00F11F3F"/>
    <w:rsid w:val="00F13619"/>
    <w:rsid w:val="00F13A8B"/>
    <w:rsid w:val="00F14E27"/>
    <w:rsid w:val="00F15078"/>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8BA"/>
    <w:rsid w:val="00F33AD3"/>
    <w:rsid w:val="00F377F2"/>
    <w:rsid w:val="00F37B9F"/>
    <w:rsid w:val="00F40B8A"/>
    <w:rsid w:val="00F40D52"/>
    <w:rsid w:val="00F40ED2"/>
    <w:rsid w:val="00F41962"/>
    <w:rsid w:val="00F41CF9"/>
    <w:rsid w:val="00F41D10"/>
    <w:rsid w:val="00F427BD"/>
    <w:rsid w:val="00F42DBE"/>
    <w:rsid w:val="00F4381F"/>
    <w:rsid w:val="00F44815"/>
    <w:rsid w:val="00F44F5B"/>
    <w:rsid w:val="00F451E3"/>
    <w:rsid w:val="00F451FA"/>
    <w:rsid w:val="00F4525F"/>
    <w:rsid w:val="00F454D9"/>
    <w:rsid w:val="00F46671"/>
    <w:rsid w:val="00F4696A"/>
    <w:rsid w:val="00F47422"/>
    <w:rsid w:val="00F47CEE"/>
    <w:rsid w:val="00F47D6D"/>
    <w:rsid w:val="00F47E2A"/>
    <w:rsid w:val="00F50449"/>
    <w:rsid w:val="00F50B1F"/>
    <w:rsid w:val="00F51018"/>
    <w:rsid w:val="00F51DBD"/>
    <w:rsid w:val="00F51EC7"/>
    <w:rsid w:val="00F520E1"/>
    <w:rsid w:val="00F5372D"/>
    <w:rsid w:val="00F55AB8"/>
    <w:rsid w:val="00F55B65"/>
    <w:rsid w:val="00F56679"/>
    <w:rsid w:val="00F56D1F"/>
    <w:rsid w:val="00F56DD2"/>
    <w:rsid w:val="00F56E2E"/>
    <w:rsid w:val="00F57528"/>
    <w:rsid w:val="00F57E60"/>
    <w:rsid w:val="00F607F2"/>
    <w:rsid w:val="00F60A4B"/>
    <w:rsid w:val="00F613A2"/>
    <w:rsid w:val="00F616BC"/>
    <w:rsid w:val="00F62128"/>
    <w:rsid w:val="00F62790"/>
    <w:rsid w:val="00F62D83"/>
    <w:rsid w:val="00F63379"/>
    <w:rsid w:val="00F635DD"/>
    <w:rsid w:val="00F63870"/>
    <w:rsid w:val="00F64647"/>
    <w:rsid w:val="00F652AC"/>
    <w:rsid w:val="00F65F3D"/>
    <w:rsid w:val="00F71322"/>
    <w:rsid w:val="00F71AF5"/>
    <w:rsid w:val="00F71CBC"/>
    <w:rsid w:val="00F72835"/>
    <w:rsid w:val="00F72A6B"/>
    <w:rsid w:val="00F72D02"/>
    <w:rsid w:val="00F73447"/>
    <w:rsid w:val="00F74B0A"/>
    <w:rsid w:val="00F75833"/>
    <w:rsid w:val="00F761B4"/>
    <w:rsid w:val="00F768F4"/>
    <w:rsid w:val="00F772A3"/>
    <w:rsid w:val="00F77891"/>
    <w:rsid w:val="00F779D2"/>
    <w:rsid w:val="00F80648"/>
    <w:rsid w:val="00F80802"/>
    <w:rsid w:val="00F8088E"/>
    <w:rsid w:val="00F80CAF"/>
    <w:rsid w:val="00F813FD"/>
    <w:rsid w:val="00F818C1"/>
    <w:rsid w:val="00F83503"/>
    <w:rsid w:val="00F8375D"/>
    <w:rsid w:val="00F848CE"/>
    <w:rsid w:val="00F855C7"/>
    <w:rsid w:val="00F85A6B"/>
    <w:rsid w:val="00F86A12"/>
    <w:rsid w:val="00F86DD0"/>
    <w:rsid w:val="00F873FF"/>
    <w:rsid w:val="00F875E8"/>
    <w:rsid w:val="00F877AB"/>
    <w:rsid w:val="00F87FEB"/>
    <w:rsid w:val="00F91DEE"/>
    <w:rsid w:val="00F9235B"/>
    <w:rsid w:val="00F92C74"/>
    <w:rsid w:val="00F92F9D"/>
    <w:rsid w:val="00F93712"/>
    <w:rsid w:val="00F948A9"/>
    <w:rsid w:val="00F95313"/>
    <w:rsid w:val="00F95927"/>
    <w:rsid w:val="00F95AF4"/>
    <w:rsid w:val="00F95BEC"/>
    <w:rsid w:val="00F9776A"/>
    <w:rsid w:val="00FA111F"/>
    <w:rsid w:val="00FA11AD"/>
    <w:rsid w:val="00FA1287"/>
    <w:rsid w:val="00FA1AC5"/>
    <w:rsid w:val="00FA1B86"/>
    <w:rsid w:val="00FA217B"/>
    <w:rsid w:val="00FA3785"/>
    <w:rsid w:val="00FA398C"/>
    <w:rsid w:val="00FA5B15"/>
    <w:rsid w:val="00FA5CC4"/>
    <w:rsid w:val="00FA770A"/>
    <w:rsid w:val="00FA7974"/>
    <w:rsid w:val="00FA7D72"/>
    <w:rsid w:val="00FB1A00"/>
    <w:rsid w:val="00FB1FD8"/>
    <w:rsid w:val="00FB248A"/>
    <w:rsid w:val="00FB28F2"/>
    <w:rsid w:val="00FB488E"/>
    <w:rsid w:val="00FB5154"/>
    <w:rsid w:val="00FB5464"/>
    <w:rsid w:val="00FB631A"/>
    <w:rsid w:val="00FB69C8"/>
    <w:rsid w:val="00FB7A9A"/>
    <w:rsid w:val="00FC0B53"/>
    <w:rsid w:val="00FC0F67"/>
    <w:rsid w:val="00FC221C"/>
    <w:rsid w:val="00FC292D"/>
    <w:rsid w:val="00FC32A1"/>
    <w:rsid w:val="00FC453C"/>
    <w:rsid w:val="00FC5470"/>
    <w:rsid w:val="00FC57A4"/>
    <w:rsid w:val="00FD067B"/>
    <w:rsid w:val="00FD0A17"/>
    <w:rsid w:val="00FD0A26"/>
    <w:rsid w:val="00FD0DFA"/>
    <w:rsid w:val="00FD0E93"/>
    <w:rsid w:val="00FD1207"/>
    <w:rsid w:val="00FD15AF"/>
    <w:rsid w:val="00FD1B8A"/>
    <w:rsid w:val="00FD1C3A"/>
    <w:rsid w:val="00FD1DF0"/>
    <w:rsid w:val="00FD20F6"/>
    <w:rsid w:val="00FD30FE"/>
    <w:rsid w:val="00FD35A7"/>
    <w:rsid w:val="00FD42C4"/>
    <w:rsid w:val="00FD63FB"/>
    <w:rsid w:val="00FD73DF"/>
    <w:rsid w:val="00FD76DC"/>
    <w:rsid w:val="00FD780F"/>
    <w:rsid w:val="00FD7FF4"/>
    <w:rsid w:val="00FE014C"/>
    <w:rsid w:val="00FE03A4"/>
    <w:rsid w:val="00FE0585"/>
    <w:rsid w:val="00FE1921"/>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4B2"/>
    <w:rsid w:val="00FF685F"/>
    <w:rsid w:val="00FF6A4C"/>
    <w:rsid w:val="00FF6DBF"/>
    <w:rsid w:val="00FF6F0B"/>
    <w:rsid w:val="00FF7428"/>
    <w:rsid w:val="011E6F77"/>
    <w:rsid w:val="017ADC2D"/>
    <w:rsid w:val="01AB63DA"/>
    <w:rsid w:val="01AF5A5E"/>
    <w:rsid w:val="0873A57A"/>
    <w:rsid w:val="08DCDBCB"/>
    <w:rsid w:val="09B87EDC"/>
    <w:rsid w:val="0A21453D"/>
    <w:rsid w:val="0A7B019D"/>
    <w:rsid w:val="0B0CF682"/>
    <w:rsid w:val="0B96C1EA"/>
    <w:rsid w:val="0F142FD4"/>
    <w:rsid w:val="117795E6"/>
    <w:rsid w:val="12E324F6"/>
    <w:rsid w:val="12F69FAA"/>
    <w:rsid w:val="1438E0B1"/>
    <w:rsid w:val="155BF7D2"/>
    <w:rsid w:val="16D48BF6"/>
    <w:rsid w:val="1720316F"/>
    <w:rsid w:val="18612C7F"/>
    <w:rsid w:val="197B44E2"/>
    <w:rsid w:val="1B0FE153"/>
    <w:rsid w:val="1CEA4A6C"/>
    <w:rsid w:val="1E2FC824"/>
    <w:rsid w:val="1F3F384C"/>
    <w:rsid w:val="1F4A18EF"/>
    <w:rsid w:val="228E9A93"/>
    <w:rsid w:val="237D578B"/>
    <w:rsid w:val="2452F639"/>
    <w:rsid w:val="24F62454"/>
    <w:rsid w:val="27581E9D"/>
    <w:rsid w:val="28541485"/>
    <w:rsid w:val="2A7DEA98"/>
    <w:rsid w:val="2AC528A0"/>
    <w:rsid w:val="2CF18B1F"/>
    <w:rsid w:val="2DC879A3"/>
    <w:rsid w:val="2E864E85"/>
    <w:rsid w:val="2F3D0CB6"/>
    <w:rsid w:val="2F4FF3E5"/>
    <w:rsid w:val="33CC3E9C"/>
    <w:rsid w:val="34DBE8D6"/>
    <w:rsid w:val="351CDB26"/>
    <w:rsid w:val="36C55070"/>
    <w:rsid w:val="3766095F"/>
    <w:rsid w:val="3831CD11"/>
    <w:rsid w:val="39E8CDBF"/>
    <w:rsid w:val="3C638C17"/>
    <w:rsid w:val="3F3628E5"/>
    <w:rsid w:val="3F5A348D"/>
    <w:rsid w:val="3F612ABE"/>
    <w:rsid w:val="3FDF47E5"/>
    <w:rsid w:val="4036A518"/>
    <w:rsid w:val="417FD146"/>
    <w:rsid w:val="41F40B7F"/>
    <w:rsid w:val="4853B7B6"/>
    <w:rsid w:val="490211FB"/>
    <w:rsid w:val="5126B24D"/>
    <w:rsid w:val="522CFF8E"/>
    <w:rsid w:val="53131EF7"/>
    <w:rsid w:val="583E4112"/>
    <w:rsid w:val="58C33531"/>
    <w:rsid w:val="5903FE02"/>
    <w:rsid w:val="5D59F5D1"/>
    <w:rsid w:val="5DD8B475"/>
    <w:rsid w:val="5E74F9A7"/>
    <w:rsid w:val="5EEF8075"/>
    <w:rsid w:val="614274CF"/>
    <w:rsid w:val="650C7612"/>
    <w:rsid w:val="65D0FDBB"/>
    <w:rsid w:val="68C79D00"/>
    <w:rsid w:val="68D0889C"/>
    <w:rsid w:val="6A68DAD3"/>
    <w:rsid w:val="6BDF5CAA"/>
    <w:rsid w:val="6D083950"/>
    <w:rsid w:val="6DD446FF"/>
    <w:rsid w:val="7071922F"/>
    <w:rsid w:val="70D3FFDD"/>
    <w:rsid w:val="718B78C9"/>
    <w:rsid w:val="72B9A0A3"/>
    <w:rsid w:val="75ECA9D6"/>
    <w:rsid w:val="76487BAD"/>
    <w:rsid w:val="77B59881"/>
    <w:rsid w:val="7C44172F"/>
    <w:rsid w:val="7ED65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14"/>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084480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11" ma:contentTypeDescription="Create a new document." ma:contentTypeScope="" ma:versionID="b0d4af39bb12469bf3117ff84618119d">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56d8a47f60ebd9e36ba3b7df44a73b9e"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3B41ED72-4097-4E6B-BF25-0DCABCEBBE66}"/>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1139</Words>
  <Characters>5826</Characters>
  <Application>Microsoft Office Word</Application>
  <DocSecurity>0</DocSecurity>
  <Lines>48</Lines>
  <Paragraphs>13</Paragraphs>
  <ScaleCrop>false</ScaleCrop>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 CC16 Zhang</cp:lastModifiedBy>
  <cp:revision>530</cp:revision>
  <cp:lastPrinted>2018-05-22T10:28:00Z</cp:lastPrinted>
  <dcterms:created xsi:type="dcterms:W3CDTF">2024-04-01T14:47:00Z</dcterms:created>
  <dcterms:modified xsi:type="dcterms:W3CDTF">2025-02-07T01:48:00Z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